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51B03" w:rsidRPr="00127CC2" w:rsidRDefault="00C51B03" w:rsidP="002F433B">
      <w:pPr>
        <w:spacing w:before="20" w:line="360" w:lineRule="auto"/>
        <w:rPr>
          <w:rFonts w:ascii="Times New Roman" w:hAnsi="Times New Roman" w:cs="Times New Roman"/>
          <w:sz w:val="28"/>
          <w:szCs w:val="28"/>
        </w:rPr>
      </w:pPr>
      <w:r w:rsidRPr="00127CC2">
        <w:rPr>
          <w:rFonts w:ascii="Times New Roman" w:hAnsi="Times New Roman" w:cs="Times New Roman"/>
          <w:sz w:val="28"/>
          <w:szCs w:val="28"/>
        </w:rPr>
        <w:t>681.586.712</w:t>
      </w:r>
    </w:p>
    <w:p w:rsidR="00CE6F7C" w:rsidRPr="002F433B" w:rsidRDefault="002F433B" w:rsidP="002F433B">
      <w:pPr>
        <w:spacing w:before="20" w:line="360" w:lineRule="auto"/>
        <w:contextualSpacing/>
        <w:jc w:val="both"/>
        <w:rPr>
          <w:rFonts w:ascii="Times New Roman" w:hAnsi="Times New Roman" w:cs="Times New Roman"/>
          <w:b/>
          <w:sz w:val="28"/>
          <w:szCs w:val="28"/>
        </w:rPr>
      </w:pPr>
      <w:r w:rsidRPr="002F433B">
        <w:rPr>
          <w:rFonts w:ascii="Times New Roman" w:hAnsi="Times New Roman" w:cs="Times New Roman"/>
          <w:b/>
          <w:sz w:val="28"/>
          <w:szCs w:val="28"/>
        </w:rPr>
        <w:t>Мониторинг коррозионной агрессивности приморской атмосферы датчиками продолжительности увлажнения</w:t>
      </w:r>
    </w:p>
    <w:p w:rsidR="00637105" w:rsidRPr="002F433B" w:rsidRDefault="00CE6F7C" w:rsidP="002F433B">
      <w:pPr>
        <w:spacing w:after="120" w:line="360" w:lineRule="auto"/>
        <w:rPr>
          <w:rFonts w:ascii="Times New Roman" w:eastAsia="Times New Roman" w:hAnsi="Times New Roman" w:cs="Times New Roman"/>
          <w:sz w:val="28"/>
          <w:szCs w:val="28"/>
          <w:lang w:eastAsia="ru-RU"/>
        </w:rPr>
      </w:pPr>
      <w:r w:rsidRPr="002F433B">
        <w:rPr>
          <w:rFonts w:ascii="Times New Roman" w:eastAsia="Times New Roman" w:hAnsi="Times New Roman" w:cs="Times New Roman"/>
          <w:sz w:val="28"/>
          <w:szCs w:val="28"/>
          <w:lang w:eastAsia="ru-RU"/>
        </w:rPr>
        <w:t>Молоков М</w:t>
      </w:r>
      <w:r w:rsidR="002F433B" w:rsidRPr="002F433B">
        <w:rPr>
          <w:rFonts w:ascii="Times New Roman" w:eastAsia="Times New Roman" w:hAnsi="Times New Roman" w:cs="Times New Roman"/>
          <w:sz w:val="28"/>
          <w:szCs w:val="28"/>
          <w:lang w:eastAsia="ru-RU"/>
        </w:rPr>
        <w:t>.</w:t>
      </w:r>
      <w:r w:rsidRPr="002F433B">
        <w:rPr>
          <w:rFonts w:ascii="Times New Roman" w:eastAsia="Times New Roman" w:hAnsi="Times New Roman" w:cs="Times New Roman"/>
          <w:sz w:val="28"/>
          <w:szCs w:val="28"/>
          <w:lang w:eastAsia="ru-RU"/>
        </w:rPr>
        <w:t>В</w:t>
      </w:r>
      <w:r w:rsidR="002F433B" w:rsidRPr="002F433B">
        <w:rPr>
          <w:rFonts w:ascii="Times New Roman" w:eastAsia="Times New Roman" w:hAnsi="Times New Roman" w:cs="Times New Roman"/>
          <w:sz w:val="28"/>
          <w:szCs w:val="28"/>
          <w:lang w:eastAsia="ru-RU"/>
        </w:rPr>
        <w:t>.</w:t>
      </w:r>
    </w:p>
    <w:p w:rsidR="002F433B" w:rsidRPr="002F433B" w:rsidRDefault="002F433B" w:rsidP="002F433B">
      <w:pPr>
        <w:spacing w:before="20" w:line="360" w:lineRule="auto"/>
        <w:contextualSpacing/>
        <w:jc w:val="both"/>
        <w:rPr>
          <w:rStyle w:val="ab"/>
          <w:rFonts w:ascii="Times New Roman" w:hAnsi="Times New Roman" w:cs="Times New Roman"/>
          <w:szCs w:val="28"/>
          <w:lang w:val="en-US"/>
        </w:rPr>
      </w:pPr>
      <w:hyperlink r:id="rId7" w:history="1">
        <w:r w:rsidRPr="002F433B">
          <w:rPr>
            <w:rStyle w:val="ab"/>
            <w:rFonts w:ascii="Times New Roman" w:hAnsi="Times New Roman" w:cs="Times New Roman"/>
            <w:szCs w:val="28"/>
            <w:lang w:val="en-US"/>
          </w:rPr>
          <w:t>molokovmv@viam.ru</w:t>
        </w:r>
      </w:hyperlink>
    </w:p>
    <w:p w:rsidR="002F433B" w:rsidRPr="002F433B" w:rsidRDefault="002F433B" w:rsidP="002F433B">
      <w:pPr>
        <w:spacing w:before="20" w:line="360" w:lineRule="auto"/>
        <w:contextualSpacing/>
        <w:jc w:val="both"/>
        <w:rPr>
          <w:rFonts w:ascii="Times New Roman" w:hAnsi="Times New Roman" w:cs="Times New Roman"/>
          <w:i/>
          <w:sz w:val="28"/>
          <w:szCs w:val="28"/>
        </w:rPr>
      </w:pPr>
      <w:r w:rsidRPr="002F433B">
        <w:rPr>
          <w:rFonts w:ascii="Times New Roman" w:hAnsi="Times New Roman" w:cs="Times New Roman"/>
          <w:i/>
          <w:sz w:val="28"/>
          <w:szCs w:val="28"/>
        </w:rPr>
        <w:t>ФГУП «Всероссийский научно-исследовательский институт авиационных материалов» ГНЦ  РФ, ГЦКИ ВИАМ им. Г.В. Акимова, г. Геленджик</w:t>
      </w:r>
    </w:p>
    <w:p w:rsidR="002F433B" w:rsidRDefault="002F433B" w:rsidP="00C51B03">
      <w:pPr>
        <w:spacing w:after="0" w:line="240" w:lineRule="auto"/>
        <w:jc w:val="center"/>
        <w:rPr>
          <w:rFonts w:ascii="Times New Roman" w:hAnsi="Times New Roman" w:cs="Times New Roman"/>
          <w:color w:val="000000"/>
          <w:sz w:val="28"/>
          <w:szCs w:val="28"/>
        </w:rPr>
      </w:pPr>
    </w:p>
    <w:p w:rsidR="002F433B" w:rsidRPr="002F433B" w:rsidRDefault="002F433B" w:rsidP="002F433B">
      <w:pPr>
        <w:spacing w:before="20" w:line="360" w:lineRule="auto"/>
        <w:ind w:firstLine="709"/>
        <w:contextualSpacing/>
        <w:jc w:val="both"/>
        <w:rPr>
          <w:rFonts w:ascii="Times New Roman" w:hAnsi="Times New Roman" w:cs="Times New Roman"/>
          <w:b/>
          <w:i/>
          <w:sz w:val="28"/>
          <w:szCs w:val="28"/>
        </w:rPr>
      </w:pPr>
      <w:r w:rsidRPr="002F433B">
        <w:rPr>
          <w:rFonts w:ascii="Times New Roman" w:hAnsi="Times New Roman" w:cs="Times New Roman"/>
          <w:b/>
          <w:i/>
          <w:sz w:val="28"/>
          <w:szCs w:val="28"/>
        </w:rPr>
        <w:t>Аннотация:</w:t>
      </w:r>
    </w:p>
    <w:p w:rsidR="002F433B" w:rsidRPr="002F433B" w:rsidRDefault="002F433B" w:rsidP="002F433B">
      <w:pPr>
        <w:spacing w:before="20" w:line="360" w:lineRule="auto"/>
        <w:ind w:firstLine="709"/>
        <w:contextualSpacing/>
        <w:jc w:val="both"/>
        <w:rPr>
          <w:rFonts w:ascii="Times New Roman" w:hAnsi="Times New Roman" w:cs="Times New Roman"/>
          <w:sz w:val="28"/>
          <w:szCs w:val="28"/>
        </w:rPr>
      </w:pPr>
      <w:r w:rsidRPr="002F433B">
        <w:rPr>
          <w:rFonts w:ascii="Times New Roman" w:hAnsi="Times New Roman" w:cs="Times New Roman"/>
          <w:sz w:val="28"/>
          <w:szCs w:val="28"/>
        </w:rPr>
        <w:t>Проведена оценка показаний датчиков DAVIS 6420, используемых для регистрации времени увлажнения поверхности. Исследованы датчики продолжительности увлажнения, эксплуатируемые длительное время в условиях приморской атмосферы. Приведены показания датчиков различного срока экспозиции в сравнении с новым датчиков.</w:t>
      </w:r>
    </w:p>
    <w:p w:rsidR="002F433B" w:rsidRPr="002F433B" w:rsidRDefault="003D72B4" w:rsidP="002F433B">
      <w:pPr>
        <w:spacing w:before="20" w:line="360" w:lineRule="auto"/>
        <w:ind w:firstLine="709"/>
        <w:contextualSpacing/>
        <w:jc w:val="both"/>
        <w:rPr>
          <w:rFonts w:ascii="Times New Roman" w:hAnsi="Times New Roman" w:cs="Times New Roman"/>
          <w:b/>
          <w:i/>
          <w:sz w:val="28"/>
          <w:szCs w:val="28"/>
        </w:rPr>
      </w:pPr>
      <w:r w:rsidRPr="002F433B">
        <w:rPr>
          <w:rFonts w:ascii="Times New Roman" w:hAnsi="Times New Roman" w:cs="Times New Roman"/>
          <w:b/>
          <w:i/>
          <w:sz w:val="28"/>
          <w:szCs w:val="28"/>
        </w:rPr>
        <w:t xml:space="preserve">Ключевые слова: </w:t>
      </w:r>
    </w:p>
    <w:p w:rsidR="003D72B4" w:rsidRPr="002F433B" w:rsidRDefault="003D72B4" w:rsidP="002F433B">
      <w:pPr>
        <w:spacing w:before="20" w:line="360" w:lineRule="auto"/>
        <w:ind w:firstLine="709"/>
        <w:contextualSpacing/>
        <w:jc w:val="both"/>
        <w:rPr>
          <w:rFonts w:ascii="Times New Roman" w:hAnsi="Times New Roman" w:cs="Times New Roman"/>
          <w:sz w:val="28"/>
          <w:szCs w:val="28"/>
        </w:rPr>
      </w:pPr>
      <w:r w:rsidRPr="002F433B">
        <w:rPr>
          <w:rFonts w:ascii="Times New Roman" w:hAnsi="Times New Roman" w:cs="Times New Roman"/>
          <w:sz w:val="28"/>
          <w:szCs w:val="28"/>
        </w:rPr>
        <w:t>датчик продолжительности увлажнения, деградация поверхности датчика</w:t>
      </w:r>
      <w:r w:rsidR="00E57959" w:rsidRPr="002F433B">
        <w:rPr>
          <w:rFonts w:ascii="Times New Roman" w:hAnsi="Times New Roman" w:cs="Times New Roman"/>
          <w:sz w:val="28"/>
          <w:szCs w:val="28"/>
        </w:rPr>
        <w:t>, DAVIS 6420</w:t>
      </w:r>
    </w:p>
    <w:p w:rsidR="00C51B03" w:rsidRPr="002F433B" w:rsidRDefault="00C51B03" w:rsidP="002F433B">
      <w:pPr>
        <w:spacing w:before="20" w:line="360" w:lineRule="auto"/>
        <w:ind w:firstLine="709"/>
        <w:contextualSpacing/>
        <w:jc w:val="both"/>
        <w:rPr>
          <w:rFonts w:ascii="Times New Roman" w:hAnsi="Times New Roman" w:cs="Times New Roman"/>
          <w:sz w:val="28"/>
          <w:szCs w:val="28"/>
        </w:rPr>
      </w:pPr>
    </w:p>
    <w:p w:rsidR="00594755" w:rsidRPr="00A27082" w:rsidRDefault="00594755" w:rsidP="00A27082">
      <w:pPr>
        <w:pStyle w:val="a8"/>
        <w:spacing w:after="0"/>
        <w:ind w:firstLine="567"/>
        <w:rPr>
          <w:bCs/>
          <w:spacing w:val="5"/>
          <w:kern w:val="28"/>
          <w:szCs w:val="28"/>
        </w:rPr>
      </w:pPr>
    </w:p>
    <w:p w:rsidR="00347C02" w:rsidRPr="00347C02" w:rsidRDefault="00697077" w:rsidP="00347C02">
      <w:pPr>
        <w:pStyle w:val="a8"/>
        <w:spacing w:after="0"/>
        <w:ind w:firstLine="567"/>
        <w:rPr>
          <w:bCs/>
          <w:spacing w:val="5"/>
          <w:kern w:val="28"/>
          <w:szCs w:val="28"/>
        </w:rPr>
      </w:pPr>
      <w:r w:rsidRPr="00347C02">
        <w:rPr>
          <w:bCs/>
          <w:spacing w:val="5"/>
          <w:kern w:val="28"/>
          <w:szCs w:val="28"/>
        </w:rPr>
        <w:t>Одним из наиболее распространённых видов коррозионного разрушения материалов является атмосферная коррозия. Для оценки коррозионной агрессивности атмосферы используются различные параметры: продолжительность увлажнения, относительная влажность, скорость выпадения коррозионно-агрессивных примесей. Одним из наиболее важных параметров коррозионной агрессивности атмосферы считается продолжительность увлажнения поверхности [</w:t>
      </w:r>
      <w:fldSimple w:instr=" REF _Ref421795092 \r \h  \* MERGEFORMAT ">
        <w:r w:rsidR="007B0507" w:rsidRPr="00347C02">
          <w:rPr>
            <w:bCs/>
            <w:spacing w:val="5"/>
            <w:kern w:val="28"/>
            <w:szCs w:val="28"/>
          </w:rPr>
          <w:t>1</w:t>
        </w:r>
      </w:fldSimple>
      <w:r w:rsidRPr="00347C02">
        <w:rPr>
          <w:bCs/>
          <w:spacing w:val="5"/>
          <w:kern w:val="28"/>
          <w:szCs w:val="28"/>
        </w:rPr>
        <w:t>].</w:t>
      </w:r>
      <w:r w:rsidR="00460419" w:rsidRPr="00347C02">
        <w:rPr>
          <w:bCs/>
          <w:spacing w:val="5"/>
          <w:kern w:val="28"/>
          <w:szCs w:val="28"/>
        </w:rPr>
        <w:t xml:space="preserve"> Наиболее распространенным методом измерения продолжительности увлажнения является способ, регламентированный стандартом ISO 9223: за продолжительность увлажнения τ принимается время с сочетанием </w:t>
      </w:r>
      <w:r w:rsidR="00460419" w:rsidRPr="00347C02">
        <w:rPr>
          <w:bCs/>
          <w:spacing w:val="5"/>
          <w:kern w:val="28"/>
          <w:szCs w:val="28"/>
        </w:rPr>
        <w:lastRenderedPageBreak/>
        <w:t>относительной влажности более 80% и температуры выше 0°C [</w:t>
      </w:r>
      <w:fldSimple w:instr=" REF _Ref421796411 \r \h  \* MERGEFORMAT ">
        <w:r w:rsidR="007B0507" w:rsidRPr="00347C02">
          <w:rPr>
            <w:bCs/>
            <w:spacing w:val="5"/>
            <w:kern w:val="28"/>
            <w:szCs w:val="28"/>
          </w:rPr>
          <w:t>2</w:t>
        </w:r>
      </w:fldSimple>
      <w:r w:rsidR="00460419" w:rsidRPr="00347C02">
        <w:rPr>
          <w:bCs/>
          <w:spacing w:val="5"/>
          <w:kern w:val="28"/>
          <w:szCs w:val="28"/>
        </w:rPr>
        <w:t xml:space="preserve">]. Недостаточность методики, регламентированной стандартом ISO, была неоднократно показана для регионов с экстремальными климатическими условиями, такими как побережье Антарктики </w:t>
      </w:r>
      <w:r w:rsidR="002C5F7B" w:rsidRPr="00347C02">
        <w:rPr>
          <w:bCs/>
          <w:spacing w:val="5"/>
          <w:kern w:val="28"/>
          <w:szCs w:val="28"/>
        </w:rPr>
        <w:t>[</w:t>
      </w:r>
      <w:fldSimple w:instr=" REF _Ref421796432 \r \h  \* MERGEFORMAT ">
        <w:r w:rsidR="007B0507" w:rsidRPr="00347C02">
          <w:rPr>
            <w:bCs/>
            <w:spacing w:val="5"/>
            <w:kern w:val="28"/>
            <w:szCs w:val="28"/>
          </w:rPr>
          <w:t>3</w:t>
        </w:r>
      </w:fldSimple>
      <w:r w:rsidR="002C5F7B" w:rsidRPr="00347C02">
        <w:rPr>
          <w:bCs/>
          <w:spacing w:val="5"/>
          <w:kern w:val="28"/>
          <w:szCs w:val="28"/>
        </w:rPr>
        <w:t>]</w:t>
      </w:r>
      <w:r w:rsidR="00460419" w:rsidRPr="00347C02">
        <w:rPr>
          <w:bCs/>
          <w:spacing w:val="5"/>
          <w:kern w:val="28"/>
          <w:szCs w:val="28"/>
        </w:rPr>
        <w:t xml:space="preserve"> и влажных тропиков </w:t>
      </w:r>
      <w:r w:rsidR="00D55E97" w:rsidRPr="00347C02">
        <w:rPr>
          <w:bCs/>
          <w:spacing w:val="5"/>
          <w:kern w:val="28"/>
          <w:szCs w:val="28"/>
        </w:rPr>
        <w:fldChar w:fldCharType="begin" w:fldLock="1"/>
      </w:r>
      <w:r w:rsidR="00460419" w:rsidRPr="00347C02">
        <w:rPr>
          <w:bCs/>
          <w:spacing w:val="5"/>
          <w:kern w:val="28"/>
          <w:szCs w:val="28"/>
        </w:rPr>
        <w:instrText>ADDIN CSL_CITATION { "citationItems" : [ { "id" : "ITEM-1", "itemData" : { "DOI" : "10.1016/j.corsci.2007.06.012", "ISBN" : "9818119800", "ISSN" : "0010938X", "author" : [ { "dropping-particle" : "", "family" : "Corvo", "given" : "F.", "non-dropping-particle" : "", "parse-names" : false, "suffix" : "" }, { "dropping-particle" : "", "family" : "P\u00e9rez", "given" : "T.", "non-dropping-particle" : "", "parse-names" : false, "suffix" : "" }, { "dropping-particle" : "", "family" : "Martin", "given" : "Y.", "non-dropping-particle" : "", "parse-names" : false, "suffix" : "" }, { "dropping-particle" : "", "family" : "Reyes", "given" : "J.", "non-dropping-particle" : "", "parse-names" : false, "suffix" : "" }, { "dropping-particle" : "", "family" : "Dzib", "given" : "L.R.", "non-dropping-particle" : "", "parse-names" : false, "suffix" : "" }, { "dropping-particle" : "", "family" : "Gonz\u00e1lez-S\u00e1nchez", "given" : "J.", "non-dropping-particle" : "", "parse-names" : false, "suffix" : "" }, { "dropping-particle" : "", "family" : "Casta\u00f1eda", "given" : "A.", "non-dropping-particle" : "", "parse-names" : false, "suffix" : "" } ], "container-title" : "Corrosion Science", "id" : "ITEM-1", "issue" : "1", "issued" : { "date-parts" : [ [ "2008", "1" ] ] }, "page" : "206-219", "title" : "Time of wetness in tropical climate: Considerations on the estimation of TOW according to ISO 9223 standard", "type" : "article-journal", "volume" : "50" }, "uris" : [ "http://www.mendeley.com/documents/?uuid=157de51b-ba41-461a-96f9-dc60fd77265c" ] }, { "id" : "ITEM-2", "itemData" : { "DOI" : "10.1016/j.corsci.2007.06.011", "ISSN" : "0010-938X", "abstract" : "Results of indoor and outdoor atmospheric corrosion tests conducted during a long period of time at Cuba and Campeche (Mexico) indicated very high corrosion rates at both sites which have humid-tropical marine climate. We found that the outdoor corrosivity ranges from C3 to &amp;gt;C5 according to ISO 9223 nevertheless metals exposed to sheltered conditions presented higher corrosion rates compared to outdoors, whereas in closed (indoor) environments the corrosion rate significantly decreased. It is recommended to define an additional level of corrosivity for tropical coastal atmospheres in outdoor and sheltered conditions as corrosion depends on the geographical position and exposure conditions.", "author" : [ { "dropping-particle" : "", "family" : "Corvo", "given" : "F.", "non-dropping-particle" : "", "parse-names" : false, "suffix" : "" }, { "dropping-particle" : "", "family" : "Perez", "given" : "T.", "non-dropping-particle" : "", "parse-names" : false, "suffix" : "" }, { "dropping-particle" : "", "family" : "Dzib", "given" : "L.R.", "non-dropping-particle" : "", "parse-names" : false, "suffix" : "" }, { "dropping-particle" : "", "family" : "Martin", "given" : "Y.", "non-dropping-particle" : "", "parse-names" : false, "suffix" : "" }, { "dropping-particle" : "", "family" : "Casta\u00f1eda", "given" : "A.", "non-dropping-particle" : "", "parse-names" : false, "suffix" : "" }, { "dropping-particle" : "", "family" : "Gonzalez", "given" : "E.", "non-dropping-particle" : "", "parse-names" : false, "suffix" : "" }, { "dropping-particle" : "", "family" : "Perez", "given" : "J.", "non-dropping-particle" : "", "parse-names" : false, "suffix" : "" } ], "container-title" : "Corrosion Science", "id" : "ITEM-2", "issue" : "1", "issued" : { "date-parts" : [ [ "2008", "1" ] ] }, "page" : "220-230", "title" : "Outdoor\u2013indoor corrosion of metals in tropical coastal atmospheres", "type" : "article-journal", "volume" : "50" }, "uris" : [ "http://www.mendeley.com/documents/?uuid=67487732-17d4-427e-af77-ba6d9ef0806b" ] }, { "id" : "ITEM-3", "itemData" : { "author" : [ { "dropping-particle" : "", "family" : "Veleva", "given" : "L", "non-dropping-particle" : "", "parse-names" : false, "suffix" : "" }, { "dropping-particle" : "", "family" : "P\u00e9rez", "given" : "G", "non-dropping-particle" : "", "parse-names" : false, "suffix" : "" }, { "dropping-particle" : "", "family" : "Acosta", "given" : "M", "non-dropping-particle" : "", "parse-names" : false, "suffix" : "" } ], "container-title" : "Atmospheric Environment", "id" : "ITEM-3", "issue" : "5", "issued" : { "date-parts" : [ [ "1997" ] ] }, "page" : "773-776", "title" : "Statistical analysis of the temperature-humidity complex and time of wetness of a tropical climate in the Yucat\u00e1n Peninsula in Mexico", "type" : "article-journal", "volume" : "31" }, "uris" : [ "http://www.mendeley.com/documents/?uuid=59354a82-da07-4b0c-be9b-76f4fb3bf2fc" ] } ], "mendeley" : { "previouslyFormattedCitation" : "[21,93,121]" }, "properties" : { "noteIndex" : 0 }, "schema" : "https://github.com/citation-style-language/schema/raw/master/csl-citation.json" }</w:instrText>
      </w:r>
      <w:r w:rsidR="00D55E97" w:rsidRPr="00347C02">
        <w:rPr>
          <w:bCs/>
          <w:spacing w:val="5"/>
          <w:kern w:val="28"/>
          <w:szCs w:val="28"/>
        </w:rPr>
        <w:fldChar w:fldCharType="separate"/>
      </w:r>
      <w:r w:rsidR="00460419" w:rsidRPr="00347C02">
        <w:rPr>
          <w:bCs/>
          <w:spacing w:val="5"/>
          <w:kern w:val="28"/>
          <w:szCs w:val="28"/>
        </w:rPr>
        <w:t>[</w:t>
      </w:r>
      <w:r w:rsidR="00D55E97" w:rsidRPr="00347C02">
        <w:rPr>
          <w:bCs/>
          <w:spacing w:val="5"/>
          <w:kern w:val="28"/>
          <w:szCs w:val="28"/>
        </w:rPr>
        <w:fldChar w:fldCharType="end"/>
      </w:r>
      <w:fldSimple w:instr=" REF _Ref421796440 \r \h  \* MERGEFORMAT ">
        <w:r w:rsidR="007B0507" w:rsidRPr="00347C02">
          <w:rPr>
            <w:bCs/>
            <w:spacing w:val="5"/>
            <w:kern w:val="28"/>
            <w:szCs w:val="28"/>
          </w:rPr>
          <w:t>4</w:t>
        </w:r>
      </w:fldSimple>
      <w:r w:rsidR="00460419" w:rsidRPr="00347C02">
        <w:rPr>
          <w:bCs/>
          <w:spacing w:val="5"/>
          <w:kern w:val="28"/>
          <w:szCs w:val="28"/>
        </w:rPr>
        <w:t xml:space="preserve">]. </w:t>
      </w:r>
      <w:r w:rsidR="00020BE9" w:rsidRPr="00347C02">
        <w:rPr>
          <w:bCs/>
          <w:spacing w:val="5"/>
          <w:kern w:val="28"/>
          <w:szCs w:val="28"/>
        </w:rPr>
        <w:t>Показано</w:t>
      </w:r>
      <w:r w:rsidR="00460419" w:rsidRPr="00347C02">
        <w:rPr>
          <w:bCs/>
          <w:spacing w:val="5"/>
          <w:kern w:val="28"/>
          <w:szCs w:val="28"/>
        </w:rPr>
        <w:t>, что присутствие коррозионно-агрессивных примесей, например, хлоридов на поверхности образца может приводить к образованию пленки электролита при малой относительной влажности [</w:t>
      </w:r>
      <w:fldSimple w:instr=" REF _Ref421796480 \r \h  \* MERGEFORMAT ">
        <w:r w:rsidR="007B0507" w:rsidRPr="00347C02">
          <w:rPr>
            <w:bCs/>
            <w:spacing w:val="5"/>
            <w:kern w:val="28"/>
            <w:szCs w:val="28"/>
          </w:rPr>
          <w:t>5</w:t>
        </w:r>
      </w:fldSimple>
      <w:r w:rsidR="00460419" w:rsidRPr="00347C02">
        <w:rPr>
          <w:bCs/>
          <w:spacing w:val="5"/>
          <w:kern w:val="28"/>
          <w:szCs w:val="28"/>
        </w:rPr>
        <w:t>]. Так, для NaCl кристаллизация наблюдалась при относительной влажности 43-44% [</w:t>
      </w:r>
      <w:fldSimple w:instr=" REF _Ref421795082 \r \h  \* MERGEFORMAT ">
        <w:r w:rsidR="007B0507" w:rsidRPr="00347C02">
          <w:rPr>
            <w:bCs/>
            <w:spacing w:val="5"/>
            <w:kern w:val="28"/>
            <w:szCs w:val="28"/>
          </w:rPr>
          <w:t>6</w:t>
        </w:r>
      </w:fldSimple>
      <w:r w:rsidR="00460419" w:rsidRPr="00347C02">
        <w:rPr>
          <w:bCs/>
          <w:spacing w:val="5"/>
          <w:kern w:val="28"/>
          <w:szCs w:val="28"/>
        </w:rPr>
        <w:t>]. Поэтому использование продолжительности увлажнения по методике ISO 9223 может привести к неправильным оценкам.</w:t>
      </w:r>
      <w:r w:rsidR="00020BE9" w:rsidRPr="00347C02">
        <w:rPr>
          <w:bCs/>
          <w:spacing w:val="5"/>
          <w:kern w:val="28"/>
          <w:szCs w:val="28"/>
        </w:rPr>
        <w:t xml:space="preserve"> </w:t>
      </w:r>
    </w:p>
    <w:p w:rsidR="00020BE9" w:rsidRPr="00347C02" w:rsidRDefault="00020BE9" w:rsidP="00594755">
      <w:pPr>
        <w:pStyle w:val="a8"/>
        <w:spacing w:before="240" w:after="0"/>
        <w:ind w:firstLine="567"/>
        <w:rPr>
          <w:bCs/>
          <w:spacing w:val="5"/>
          <w:kern w:val="28"/>
          <w:szCs w:val="28"/>
        </w:rPr>
      </w:pPr>
      <w:r w:rsidRPr="00347C02">
        <w:rPr>
          <w:bCs/>
          <w:spacing w:val="5"/>
          <w:kern w:val="28"/>
          <w:szCs w:val="28"/>
        </w:rPr>
        <w:t>В Геленджикском центре климатических испытаний им. Г.В Акимова (ГЦКИ ВИАМ) ведутся многолетние измерения продолжительности увлажнения по методикам, регламентированным ISO 9223 и ГОСТ 9.039, а  также с использованием датчика продолжительности увлажнения Davis (рис. 1). Сравнение времени увлажнения, определяемого по методикам ISO 9223 и ГОСТ 9.039, не выявило соответствия между значениями, полученными по методикам и с помощью датчика продолжительности увлажнения [</w:t>
      </w:r>
      <w:fldSimple w:instr=" REF _Ref421795092 \r \h  \* MERGEFORMAT ">
        <w:r w:rsidR="007B0507" w:rsidRPr="00347C02">
          <w:rPr>
            <w:bCs/>
            <w:spacing w:val="5"/>
            <w:kern w:val="28"/>
            <w:szCs w:val="28"/>
          </w:rPr>
          <w:t>1</w:t>
        </w:r>
      </w:fldSimple>
      <w:r w:rsidRPr="00347C02">
        <w:rPr>
          <w:bCs/>
          <w:spacing w:val="5"/>
          <w:kern w:val="28"/>
          <w:szCs w:val="28"/>
        </w:rPr>
        <w:t>]. Достоверное определение продолжительности увлажнения поверхности образцов может быть достигнуто  прямыми методами измерений с помощью чувствительных датчиков или за счет усовершенствования косвенных методов [</w:t>
      </w:r>
      <w:fldSimple w:instr=" REF _Ref421795210 \r \h  \* MERGEFORMAT ">
        <w:r w:rsidR="007B0507" w:rsidRPr="00347C02">
          <w:rPr>
            <w:bCs/>
            <w:spacing w:val="5"/>
            <w:kern w:val="28"/>
            <w:szCs w:val="28"/>
          </w:rPr>
          <w:t>7</w:t>
        </w:r>
      </w:fldSimple>
      <w:r w:rsidRPr="00347C02">
        <w:rPr>
          <w:bCs/>
          <w:spacing w:val="5"/>
          <w:kern w:val="28"/>
          <w:szCs w:val="28"/>
        </w:rPr>
        <w:t>]. Широкое применение датчиков увлажнения ограничено низким соответствием показаний датчиков различных конструкций и производителей [</w:t>
      </w:r>
      <w:fldSimple w:instr=" REF _Ref421796480 \r \h  \* MERGEFORMAT ">
        <w:r w:rsidR="007B0507" w:rsidRPr="00347C02">
          <w:rPr>
            <w:bCs/>
            <w:spacing w:val="5"/>
            <w:kern w:val="28"/>
            <w:szCs w:val="28"/>
          </w:rPr>
          <w:t>5</w:t>
        </w:r>
      </w:fldSimple>
      <w:r w:rsidRPr="00347C02">
        <w:rPr>
          <w:bCs/>
          <w:spacing w:val="5"/>
          <w:kern w:val="28"/>
          <w:szCs w:val="28"/>
        </w:rPr>
        <w:t>].</w:t>
      </w:r>
    </w:p>
    <w:p w:rsidR="00020BE9" w:rsidRPr="00347C02" w:rsidRDefault="00020BE9" w:rsidP="00594755">
      <w:pPr>
        <w:pStyle w:val="a8"/>
        <w:spacing w:before="240" w:after="0"/>
        <w:ind w:firstLine="567"/>
        <w:rPr>
          <w:bCs/>
          <w:spacing w:val="5"/>
          <w:kern w:val="28"/>
          <w:szCs w:val="28"/>
        </w:rPr>
      </w:pPr>
      <w:r w:rsidRPr="00347C02">
        <w:rPr>
          <w:bCs/>
          <w:spacing w:val="5"/>
          <w:kern w:val="28"/>
          <w:szCs w:val="28"/>
        </w:rPr>
        <w:t xml:space="preserve">Для инструментального определения времени продолжительности увлажнения  наиболее часто используются датчики на основе токопроводящих гребенок, расположенных на диэлектрической подложке. Рабочая поверхность датчика опрашивается встроенной электрической схемой. Металлические дорожки датчиков, изготовленных в соответствии с стандартом ASTM G84-89 (2012), выполнены из цинка или меди, с </w:t>
      </w:r>
      <w:r w:rsidRPr="00347C02">
        <w:rPr>
          <w:bCs/>
          <w:spacing w:val="5"/>
          <w:kern w:val="28"/>
          <w:szCs w:val="28"/>
        </w:rPr>
        <w:lastRenderedPageBreak/>
        <w:t xml:space="preserve">напылением золота. В состав металлических дорожек нестандартизованных датчиков, таких как Davis LWS 6420 помимо меди и золота входит никель. </w:t>
      </w:r>
    </w:p>
    <w:p w:rsidR="00020BE9" w:rsidRPr="00347C02" w:rsidRDefault="00020BE9" w:rsidP="002F433B">
      <w:pPr>
        <w:pStyle w:val="a8"/>
        <w:spacing w:after="0"/>
        <w:jc w:val="center"/>
        <w:rPr>
          <w:szCs w:val="28"/>
        </w:rPr>
      </w:pPr>
      <w:r w:rsidRPr="00347C02">
        <w:rPr>
          <w:noProof/>
          <w:szCs w:val="28"/>
          <w:lang w:bidi="ar-SA"/>
        </w:rPr>
        <w:drawing>
          <wp:inline distT="0" distB="0" distL="0" distR="0">
            <wp:extent cx="5411017" cy="3657600"/>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1330" t="61111" r="35000" b="10444"/>
                    <a:stretch/>
                  </pic:blipFill>
                  <pic:spPr bwMode="auto">
                    <a:xfrm>
                      <a:off x="0" y="0"/>
                      <a:ext cx="5443543" cy="3679586"/>
                    </a:xfrm>
                    <a:prstGeom prst="rect">
                      <a:avLst/>
                    </a:prstGeom>
                    <a:noFill/>
                    <a:ln>
                      <a:noFill/>
                    </a:ln>
                    <a:extLst/>
                  </pic:spPr>
                </pic:pic>
              </a:graphicData>
            </a:graphic>
          </wp:inline>
        </w:drawing>
      </w:r>
    </w:p>
    <w:p w:rsidR="00020BE9" w:rsidRPr="002F433B" w:rsidRDefault="00020BE9" w:rsidP="002F433B">
      <w:pPr>
        <w:pStyle w:val="a8"/>
        <w:spacing w:before="240" w:after="0"/>
        <w:jc w:val="center"/>
        <w:rPr>
          <w:bCs/>
          <w:spacing w:val="5"/>
          <w:kern w:val="28"/>
          <w:sz w:val="24"/>
          <w:szCs w:val="28"/>
        </w:rPr>
      </w:pPr>
      <w:r w:rsidRPr="002F433B">
        <w:rPr>
          <w:bCs/>
          <w:spacing w:val="5"/>
          <w:kern w:val="28"/>
          <w:sz w:val="24"/>
          <w:szCs w:val="28"/>
        </w:rPr>
        <w:t>Рис. 1. Поверхность датчика продолжительности увлажнения</w:t>
      </w:r>
      <w:r w:rsidR="002F433B">
        <w:rPr>
          <w:bCs/>
          <w:spacing w:val="5"/>
          <w:kern w:val="28"/>
          <w:sz w:val="24"/>
          <w:szCs w:val="28"/>
        </w:rPr>
        <w:t>:</w:t>
      </w:r>
      <w:r w:rsidRPr="002F433B">
        <w:rPr>
          <w:bCs/>
          <w:spacing w:val="5"/>
          <w:kern w:val="28"/>
          <w:sz w:val="24"/>
          <w:szCs w:val="28"/>
        </w:rPr>
        <w:t xml:space="preserve"> </w:t>
      </w:r>
      <w:r w:rsidR="002F433B">
        <w:rPr>
          <w:bCs/>
          <w:spacing w:val="5"/>
          <w:kern w:val="28"/>
          <w:sz w:val="24"/>
          <w:szCs w:val="28"/>
        </w:rPr>
        <w:br/>
      </w:r>
      <w:r w:rsidRPr="002F433B">
        <w:rPr>
          <w:bCs/>
          <w:spacing w:val="5"/>
          <w:kern w:val="28"/>
          <w:sz w:val="24"/>
          <w:szCs w:val="28"/>
        </w:rPr>
        <w:t>а - после 6 лет эксплуатации на открытой площадке ГЦКИ ВИАМ, б - новый датчик</w:t>
      </w:r>
    </w:p>
    <w:p w:rsidR="00637105" w:rsidRPr="00347C02" w:rsidRDefault="00F570E6" w:rsidP="00594755">
      <w:pPr>
        <w:spacing w:before="240" w:line="360" w:lineRule="auto"/>
        <w:ind w:firstLine="567"/>
        <w:jc w:val="both"/>
        <w:rPr>
          <w:rFonts w:ascii="Times New Roman" w:hAnsi="Times New Roman" w:cs="Times New Roman"/>
          <w:color w:val="000000"/>
          <w:sz w:val="28"/>
          <w:szCs w:val="28"/>
        </w:rPr>
      </w:pPr>
      <w:r w:rsidRPr="00347C02">
        <w:rPr>
          <w:rFonts w:ascii="Times New Roman" w:eastAsia="Times New Roman" w:hAnsi="Times New Roman" w:cs="Times New Roman"/>
          <w:bCs/>
          <w:spacing w:val="5"/>
          <w:kern w:val="28"/>
          <w:sz w:val="28"/>
          <w:szCs w:val="28"/>
          <w:lang w:eastAsia="ru-RU" w:bidi="en-US"/>
        </w:rPr>
        <w:t xml:space="preserve">Для датчиков с различным сроком эксплуатации в приморской атмосфере разработана схема опроса, позволяющая единовременно регистрировать данные со всех подключенных датчиков. </w:t>
      </w:r>
      <w:r w:rsidR="00594755">
        <w:rPr>
          <w:rFonts w:ascii="Times New Roman" w:eastAsia="Times New Roman" w:hAnsi="Times New Roman" w:cs="Times New Roman"/>
          <w:bCs/>
          <w:spacing w:val="5"/>
          <w:kern w:val="28"/>
          <w:sz w:val="28"/>
          <w:szCs w:val="28"/>
          <w:lang w:eastAsia="ru-RU" w:bidi="en-US"/>
        </w:rPr>
        <w:t>Регистрация показаний со всех подключенных датчиков осуществляется автоматически</w:t>
      </w:r>
      <w:r w:rsidR="00237896">
        <w:rPr>
          <w:rFonts w:ascii="Times New Roman" w:eastAsia="Times New Roman" w:hAnsi="Times New Roman" w:cs="Times New Roman"/>
          <w:bCs/>
          <w:spacing w:val="5"/>
          <w:kern w:val="28"/>
          <w:sz w:val="28"/>
          <w:szCs w:val="28"/>
          <w:lang w:eastAsia="ru-RU" w:bidi="en-US"/>
        </w:rPr>
        <w:t>, через равно заданные для каждого датчика отрезки времени.</w:t>
      </w:r>
      <w:r w:rsidR="009E0CE7">
        <w:rPr>
          <w:rFonts w:ascii="Times New Roman" w:eastAsia="Times New Roman" w:hAnsi="Times New Roman" w:cs="Times New Roman"/>
          <w:bCs/>
          <w:spacing w:val="5"/>
          <w:kern w:val="28"/>
          <w:sz w:val="28"/>
          <w:szCs w:val="28"/>
          <w:lang w:eastAsia="ru-RU" w:bidi="en-US"/>
        </w:rPr>
        <w:t xml:space="preserve"> </w:t>
      </w:r>
      <w:r w:rsidRPr="00347C02">
        <w:rPr>
          <w:rFonts w:ascii="Times New Roman" w:eastAsia="Times New Roman" w:hAnsi="Times New Roman" w:cs="Times New Roman"/>
          <w:bCs/>
          <w:spacing w:val="5"/>
          <w:kern w:val="28"/>
          <w:sz w:val="28"/>
          <w:szCs w:val="28"/>
          <w:lang w:eastAsia="ru-RU" w:bidi="en-US"/>
        </w:rPr>
        <w:t xml:space="preserve">Опрос датчиков </w:t>
      </w:r>
      <w:r w:rsidR="00237896">
        <w:rPr>
          <w:rFonts w:ascii="Times New Roman" w:eastAsia="Times New Roman" w:hAnsi="Times New Roman" w:cs="Times New Roman"/>
          <w:bCs/>
          <w:spacing w:val="5"/>
          <w:kern w:val="28"/>
          <w:sz w:val="28"/>
          <w:szCs w:val="28"/>
          <w:lang w:eastAsia="ru-RU" w:bidi="en-US"/>
        </w:rPr>
        <w:t>производится</w:t>
      </w:r>
      <w:r w:rsidRPr="00347C02">
        <w:rPr>
          <w:rFonts w:ascii="Times New Roman" w:eastAsia="Times New Roman" w:hAnsi="Times New Roman" w:cs="Times New Roman"/>
          <w:bCs/>
          <w:spacing w:val="5"/>
          <w:kern w:val="28"/>
          <w:sz w:val="28"/>
          <w:szCs w:val="28"/>
          <w:lang w:eastAsia="ru-RU" w:bidi="en-US"/>
        </w:rPr>
        <w:t xml:space="preserve"> длительное время при неизменных параметрах температуры и влажности в каждой точке</w:t>
      </w:r>
      <w:r w:rsidR="001373F4" w:rsidRPr="00347C02">
        <w:rPr>
          <w:rFonts w:ascii="Times New Roman" w:eastAsia="Times New Roman" w:hAnsi="Times New Roman" w:cs="Times New Roman"/>
          <w:bCs/>
          <w:spacing w:val="5"/>
          <w:kern w:val="28"/>
          <w:sz w:val="28"/>
          <w:szCs w:val="28"/>
          <w:lang w:eastAsia="ru-RU" w:bidi="en-US"/>
        </w:rPr>
        <w:t>[</w:t>
      </w:r>
      <w:fldSimple w:instr=" REF _Ref421794607 \r \h  \* MERGEFORMAT ">
        <w:r w:rsidR="007B0507" w:rsidRPr="00347C02">
          <w:rPr>
            <w:rFonts w:ascii="Times New Roman" w:eastAsia="Times New Roman" w:hAnsi="Times New Roman" w:cs="Times New Roman"/>
            <w:bCs/>
            <w:spacing w:val="5"/>
            <w:kern w:val="28"/>
            <w:sz w:val="28"/>
            <w:szCs w:val="28"/>
            <w:lang w:eastAsia="ru-RU" w:bidi="en-US"/>
          </w:rPr>
          <w:t>8</w:t>
        </w:r>
      </w:fldSimple>
      <w:r w:rsidR="001373F4" w:rsidRPr="00347C02">
        <w:rPr>
          <w:rFonts w:ascii="Times New Roman" w:eastAsia="Times New Roman" w:hAnsi="Times New Roman" w:cs="Times New Roman"/>
          <w:bCs/>
          <w:spacing w:val="5"/>
          <w:kern w:val="28"/>
          <w:sz w:val="28"/>
          <w:szCs w:val="28"/>
          <w:lang w:eastAsia="ru-RU" w:bidi="en-US"/>
        </w:rPr>
        <w:t>]</w:t>
      </w:r>
      <w:r w:rsidRPr="00347C02">
        <w:rPr>
          <w:rFonts w:ascii="Times New Roman" w:eastAsia="Times New Roman" w:hAnsi="Times New Roman" w:cs="Times New Roman"/>
          <w:bCs/>
          <w:spacing w:val="5"/>
          <w:kern w:val="28"/>
          <w:sz w:val="28"/>
          <w:szCs w:val="28"/>
          <w:lang w:eastAsia="ru-RU" w:bidi="en-US"/>
        </w:rPr>
        <w:t>. Полученные данные для каждого датчика изображены в табл</w:t>
      </w:r>
      <w:r w:rsidR="002F433B">
        <w:rPr>
          <w:rFonts w:ascii="Times New Roman" w:eastAsia="Times New Roman" w:hAnsi="Times New Roman" w:cs="Times New Roman"/>
          <w:bCs/>
          <w:spacing w:val="5"/>
          <w:kern w:val="28"/>
          <w:sz w:val="28"/>
          <w:szCs w:val="28"/>
          <w:lang w:eastAsia="ru-RU" w:bidi="en-US"/>
        </w:rPr>
        <w:t>.</w:t>
      </w:r>
      <w:r w:rsidRPr="00347C02">
        <w:rPr>
          <w:rFonts w:ascii="Times New Roman" w:eastAsia="Times New Roman" w:hAnsi="Times New Roman" w:cs="Times New Roman"/>
          <w:bCs/>
          <w:spacing w:val="5"/>
          <w:kern w:val="28"/>
          <w:sz w:val="28"/>
          <w:szCs w:val="28"/>
          <w:lang w:eastAsia="ru-RU" w:bidi="en-US"/>
        </w:rPr>
        <w:t xml:space="preserve"> 1.</w:t>
      </w:r>
      <w:r w:rsidR="00761AD5" w:rsidRPr="00347C02">
        <w:rPr>
          <w:rFonts w:ascii="Times New Roman" w:eastAsia="Times New Roman" w:hAnsi="Times New Roman" w:cs="Times New Roman"/>
          <w:bCs/>
          <w:spacing w:val="5"/>
          <w:kern w:val="28"/>
          <w:sz w:val="28"/>
          <w:szCs w:val="28"/>
          <w:lang w:eastAsia="ru-RU" w:bidi="en-US"/>
        </w:rPr>
        <w:t xml:space="preserve"> По мере деградации датчика в процессе эксплуатации несложно корректировать его показания путем периодического сравнения с эталоном, чтобы не увеличивать </w:t>
      </w:r>
      <w:r w:rsidR="0033533E" w:rsidRPr="00347C02">
        <w:rPr>
          <w:rFonts w:ascii="Times New Roman" w:eastAsia="Times New Roman" w:hAnsi="Times New Roman" w:cs="Times New Roman"/>
          <w:bCs/>
          <w:spacing w:val="5"/>
          <w:kern w:val="28"/>
          <w:sz w:val="28"/>
          <w:szCs w:val="28"/>
          <w:lang w:eastAsia="ru-RU" w:bidi="en-US"/>
        </w:rPr>
        <w:t>погрешность определения продолжительности  фазовой пленки влаги.</w:t>
      </w:r>
    </w:p>
    <w:p w:rsidR="002F433B" w:rsidRPr="002F433B" w:rsidRDefault="000F696A" w:rsidP="002F433B">
      <w:pPr>
        <w:pStyle w:val="aa"/>
        <w:ind w:firstLine="0"/>
        <w:jc w:val="right"/>
        <w:rPr>
          <w:sz w:val="24"/>
          <w:szCs w:val="28"/>
        </w:rPr>
      </w:pPr>
      <w:r w:rsidRPr="002F433B">
        <w:rPr>
          <w:sz w:val="24"/>
          <w:szCs w:val="28"/>
        </w:rPr>
        <w:lastRenderedPageBreak/>
        <w:t xml:space="preserve">Таблица </w:t>
      </w:r>
      <w:r w:rsidR="00F570E6" w:rsidRPr="002F433B">
        <w:rPr>
          <w:sz w:val="24"/>
          <w:szCs w:val="28"/>
        </w:rPr>
        <w:t>1</w:t>
      </w:r>
    </w:p>
    <w:p w:rsidR="000F696A" w:rsidRPr="002F433B" w:rsidRDefault="000F696A" w:rsidP="002F433B">
      <w:pPr>
        <w:pStyle w:val="aa"/>
        <w:ind w:firstLine="0"/>
        <w:jc w:val="center"/>
        <w:rPr>
          <w:sz w:val="24"/>
          <w:szCs w:val="28"/>
        </w:rPr>
      </w:pPr>
      <w:r w:rsidRPr="002F433B">
        <w:rPr>
          <w:sz w:val="24"/>
          <w:szCs w:val="28"/>
        </w:rPr>
        <w:t xml:space="preserve">Показания датчиков продолжительности увлажнения после длительной выдержки </w:t>
      </w:r>
      <w:r w:rsidR="00F570E6" w:rsidRPr="002F433B">
        <w:rPr>
          <w:sz w:val="24"/>
          <w:szCs w:val="28"/>
        </w:rPr>
        <w:t>при</w:t>
      </w:r>
      <w:r w:rsidRPr="002F433B">
        <w:rPr>
          <w:sz w:val="24"/>
          <w:szCs w:val="28"/>
        </w:rPr>
        <w:t xml:space="preserve"> заданных термовлажностных </w:t>
      </w:r>
      <w:r w:rsidR="00761AD5" w:rsidRPr="002F433B">
        <w:rPr>
          <w:sz w:val="24"/>
          <w:szCs w:val="28"/>
        </w:rPr>
        <w:t>параметрах</w:t>
      </w:r>
      <w:r w:rsidRPr="002F433B">
        <w:rPr>
          <w:sz w:val="24"/>
          <w:szCs w:val="28"/>
        </w:rPr>
        <w:t>, а – новый датчик, б – 6 лет эксплуатации под навесом, в – 6 лет эксплуатации на открытой площадке.</w:t>
      </w:r>
    </w:p>
    <w:tbl>
      <w:tblPr>
        <w:tblStyle w:val="a3"/>
        <w:tblW w:w="0" w:type="auto"/>
        <w:jc w:val="center"/>
        <w:tblLook w:val="04A0"/>
      </w:tblPr>
      <w:tblGrid>
        <w:gridCol w:w="4359"/>
        <w:gridCol w:w="5212"/>
      </w:tblGrid>
      <w:tr w:rsidR="00637105" w:rsidRPr="00347C02" w:rsidTr="002F433B">
        <w:trPr>
          <w:trHeight w:val="3912"/>
          <w:jc w:val="center"/>
        </w:trPr>
        <w:tc>
          <w:tcPr>
            <w:tcW w:w="4359" w:type="dxa"/>
          </w:tcPr>
          <w:p w:rsidR="00637105" w:rsidRPr="00347C02" w:rsidRDefault="00D55E97" w:rsidP="00347C02">
            <w:pPr>
              <w:spacing w:line="360" w:lineRule="auto"/>
              <w:rPr>
                <w:rFonts w:ascii="Times New Roman" w:hAnsi="Times New Roman" w:cs="Times New Roman"/>
                <w:color w:val="000000"/>
                <w:sz w:val="28"/>
                <w:szCs w:val="28"/>
              </w:rPr>
            </w:pPr>
            <w:bookmarkStart w:id="0" w:name="_GoBack"/>
            <w:bookmarkEnd w:id="0"/>
            <w:r w:rsidRPr="00D55E97">
              <w:rPr>
                <w:rFonts w:ascii="Times New Roman" w:hAnsi="Times New Roman" w:cs="Times New Roman"/>
                <w:noProof/>
                <w:sz w:val="28"/>
                <w:szCs w:val="28"/>
                <w:lang w:eastAsia="ru-RU"/>
              </w:rPr>
              <w:pict>
                <v:shapetype id="_x0000_t202" coordsize="21600,21600" o:spt="202" path="m,l,21600r21600,l21600,xe">
                  <v:stroke joinstyle="miter"/>
                  <v:path gradientshapeok="t" o:connecttype="rect"/>
                </v:shapetype>
                <v:shape id="Поле 15" o:spid="_x0000_s1026" type="#_x0000_t202" style="position:absolute;margin-left:-4.5pt;margin-top:4.55pt;width:22.4pt;height:29pt;z-index:25165926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" fillcolor="white [3201]" strokeweight=".5pt">
                  <v:textbox>
                    <w:txbxContent>
                      <w:p w:rsidR="00D87DBA" w:rsidRPr="00D87DBA" w:rsidRDefault="00D87DBA">
                        <w:pPr>
                          <w:rPr>
                            <w:rFonts w:ascii="Times New Roman" w:hAnsi="Times New Roman" w:cs="Times New Roman"/>
                            <w:b/>
                            <w:color w:val="FF0000"/>
                            <w:sz w:val="36"/>
                            <w:szCs w:val="36"/>
                          </w:rPr>
                        </w:pPr>
                        <w:r w:rsidRPr="00D87DBA">
                          <w:rPr>
                            <w:rFonts w:ascii="Times New Roman" w:hAnsi="Times New Roman" w:cs="Times New Roman"/>
                            <w:b/>
                            <w:color w:val="FF0000"/>
                            <w:sz w:val="36"/>
                            <w:szCs w:val="36"/>
                          </w:rPr>
                          <w:t>а</w:t>
                        </w:r>
                      </w:p>
                    </w:txbxContent>
                  </v:textbox>
                </v:shape>
              </w:pict>
            </w:r>
            <w:r w:rsidR="00637105" w:rsidRPr="00347C02">
              <w:rPr>
                <w:rFonts w:ascii="Times New Roman" w:hAnsi="Times New Roman" w:cs="Times New Roman"/>
                <w:color w:val="000000"/>
                <w:sz w:val="28"/>
                <w:szCs w:val="28"/>
              </w:rPr>
              <w:br w:type="page"/>
            </w:r>
            <w:r w:rsidR="00637105" w:rsidRPr="00347C02">
              <w:rPr>
                <w:rFonts w:ascii="Times New Roman" w:hAnsi="Times New Roman" w:cs="Times New Roman"/>
                <w:noProof/>
                <w:color w:val="000000"/>
                <w:sz w:val="28"/>
                <w:szCs w:val="28"/>
                <w:lang w:eastAsia="ru-RU"/>
              </w:rPr>
              <w:drawing>
                <wp:inline distT="0" distB="0" distL="0" distR="0">
                  <wp:extent cx="2183043" cy="2160000"/>
                  <wp:effectExtent l="19050" t="0" r="7707"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661" t="3204" r="15562"/>
                          <a:stretch/>
                        </pic:blipFill>
                        <pic:spPr>
                          <a:xfrm>
                            <a:off x="0" y="0"/>
                            <a:ext cx="2183043" cy="2160000"/>
                          </a:xfrm>
                          <a:prstGeom prst="rect">
                            <a:avLst/>
                          </a:prstGeom>
                        </pic:spPr>
                      </pic:pic>
                    </a:graphicData>
                  </a:graphic>
                </wp:inline>
              </w:drawing>
            </w:r>
          </w:p>
        </w:tc>
        <w:tc>
          <w:tcPr>
            <w:tcW w:w="5212" w:type="dxa"/>
          </w:tcPr>
          <w:p w:rsidR="00637105" w:rsidRPr="00347C02" w:rsidRDefault="00637105" w:rsidP="00347C02">
            <w:pPr>
              <w:spacing w:line="360" w:lineRule="auto"/>
              <w:rPr>
                <w:rFonts w:ascii="Times New Roman" w:hAnsi="Times New Roman" w:cs="Times New Roman"/>
                <w:color w:val="000000"/>
                <w:sz w:val="28"/>
                <w:szCs w:val="28"/>
              </w:rPr>
            </w:pPr>
            <w:r w:rsidRPr="00347C02">
              <w:rPr>
                <w:rFonts w:ascii="Times New Roman" w:hAnsi="Times New Roman" w:cs="Times New Roman"/>
                <w:noProof/>
                <w:color w:val="000000"/>
                <w:sz w:val="28"/>
                <w:szCs w:val="28"/>
                <w:lang w:eastAsia="ru-RU"/>
              </w:rPr>
              <w:drawing>
                <wp:inline distT="0" distB="0" distL="0" distR="0">
                  <wp:extent cx="2882173" cy="2160000"/>
                  <wp:effectExtent l="19050" t="0" r="0" b="0"/>
                  <wp:docPr id="8" name="Picture 5" descr="T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descr="Tv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2173" cy="2160000"/>
                          </a:xfrm>
                          <a:prstGeom prst="rect">
                            <a:avLst/>
                          </a:prstGeom>
                          <a:noFill/>
                          <a:ln>
                            <a:noFill/>
                          </a:ln>
                          <a:extLst/>
                        </pic:spPr>
                      </pic:pic>
                    </a:graphicData>
                  </a:graphic>
                </wp:inline>
              </w:drawing>
            </w:r>
          </w:p>
        </w:tc>
      </w:tr>
      <w:tr w:rsidR="00637105" w:rsidRPr="00347C02" w:rsidTr="000C7FC3">
        <w:trPr>
          <w:jc w:val="center"/>
        </w:trPr>
        <w:tc>
          <w:tcPr>
            <w:tcW w:w="4359" w:type="dxa"/>
          </w:tcPr>
          <w:p w:rsidR="00637105" w:rsidRPr="00347C02" w:rsidRDefault="00D55E97" w:rsidP="00347C02">
            <w:pPr>
              <w:spacing w:line="360" w:lineRule="auto"/>
              <w:rPr>
                <w:rFonts w:ascii="Times New Roman" w:hAnsi="Times New Roman" w:cs="Times New Roman"/>
                <w:color w:val="000000"/>
                <w:sz w:val="28"/>
                <w:szCs w:val="28"/>
              </w:rPr>
            </w:pPr>
            <w:r w:rsidRPr="00D55E97">
              <w:rPr>
                <w:rFonts w:ascii="Times New Roman" w:hAnsi="Times New Roman" w:cs="Times New Roman"/>
                <w:noProof/>
                <w:sz w:val="28"/>
                <w:szCs w:val="28"/>
                <w:lang w:eastAsia="ru-RU"/>
              </w:rPr>
              <w:pict>
                <v:shape id="Поле 16" o:spid="_x0000_s1027" type="#_x0000_t202" style="position:absolute;margin-left:-3.8pt;margin-top:5.2pt;width:22.4pt;height:29pt;z-index:251661312;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" fillcolor="white [3201]" strokeweight=".5pt">
                  <v:textbox>
                    <w:txbxContent>
                      <w:p w:rsidR="00D87DBA" w:rsidRPr="00D87DBA" w:rsidRDefault="00D87DBA" w:rsidP="00D87DBA">
                        <w:pPr>
                          <w:rPr>
                            <w:rFonts w:ascii="Times New Roman" w:hAnsi="Times New Roman" w:cs="Times New Roman"/>
                            <w:b/>
                            <w:color w:val="FF0000"/>
                            <w:sz w:val="36"/>
                            <w:szCs w:val="36"/>
                          </w:rPr>
                        </w:pPr>
                        <w:r w:rsidRPr="00D87DBA">
                          <w:rPr>
                            <w:rFonts w:ascii="Times New Roman" w:hAnsi="Times New Roman" w:cs="Times New Roman"/>
                            <w:b/>
                            <w:color w:val="FF0000"/>
                            <w:sz w:val="36"/>
                            <w:szCs w:val="36"/>
                          </w:rPr>
                          <w:t>б</w:t>
                        </w:r>
                      </w:p>
                    </w:txbxContent>
                  </v:textbox>
                </v:shape>
              </w:pict>
            </w:r>
            <w:r w:rsidR="00637105" w:rsidRPr="00347C02">
              <w:rPr>
                <w:rFonts w:ascii="Times New Roman" w:hAnsi="Times New Roman" w:cs="Times New Roman"/>
                <w:noProof/>
                <w:color w:val="000000"/>
                <w:sz w:val="28"/>
                <w:szCs w:val="28"/>
                <w:lang w:eastAsia="ru-RU"/>
              </w:rPr>
              <w:drawing>
                <wp:inline distT="0" distB="0" distL="0" distR="0">
                  <wp:extent cx="2191158" cy="2160000"/>
                  <wp:effectExtent l="19050" t="0" r="0" b="0"/>
                  <wp:docPr id="1"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Объект 3"/>
                          <pic:cNvPicPr>
                            <a:picLocks noGrp="1" noChangeAspect="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177" t="5751" r="17605"/>
                          <a:stretch/>
                        </pic:blipFill>
                        <pic:spPr>
                          <a:xfrm>
                            <a:off x="0" y="0"/>
                            <a:ext cx="2191158" cy="2160000"/>
                          </a:xfrm>
                          <a:prstGeom prst="rect">
                            <a:avLst/>
                          </a:prstGeom>
                        </pic:spPr>
                      </pic:pic>
                    </a:graphicData>
                  </a:graphic>
                </wp:inline>
              </w:drawing>
            </w:r>
          </w:p>
        </w:tc>
        <w:tc>
          <w:tcPr>
            <w:tcW w:w="5212" w:type="dxa"/>
          </w:tcPr>
          <w:p w:rsidR="00637105" w:rsidRPr="00347C02" w:rsidRDefault="00E73293" w:rsidP="00347C02">
            <w:pPr>
              <w:spacing w:line="360" w:lineRule="auto"/>
              <w:rPr>
                <w:rFonts w:ascii="Times New Roman" w:hAnsi="Times New Roman" w:cs="Times New Roman"/>
                <w:color w:val="000000"/>
                <w:sz w:val="28"/>
                <w:szCs w:val="28"/>
              </w:rPr>
            </w:pPr>
            <w:r w:rsidRPr="00347C02">
              <w:rPr>
                <w:rFonts w:ascii="Times New Roman" w:hAnsi="Times New Roman" w:cs="Times New Roman"/>
                <w:noProof/>
                <w:color w:val="000000"/>
                <w:sz w:val="28"/>
                <w:szCs w:val="28"/>
                <w:lang w:eastAsia="ru-RU"/>
              </w:rPr>
              <w:drawing>
                <wp:inline distT="0" distB="0" distL="0" distR="0">
                  <wp:extent cx="2882174" cy="2160000"/>
                  <wp:effectExtent l="19050" t="0" r="0" b="0"/>
                  <wp:docPr id="13" name="Picture 6" descr="Tv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 descr="Tv2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2174" cy="2160000"/>
                          </a:xfrm>
                          <a:prstGeom prst="rect">
                            <a:avLst/>
                          </a:prstGeom>
                          <a:noFill/>
                          <a:ln>
                            <a:noFill/>
                          </a:ln>
                          <a:extLst/>
                        </pic:spPr>
                      </pic:pic>
                    </a:graphicData>
                  </a:graphic>
                </wp:inline>
              </w:drawing>
            </w:r>
          </w:p>
        </w:tc>
      </w:tr>
      <w:tr w:rsidR="00637105" w:rsidRPr="00347C02" w:rsidTr="000C7FC3">
        <w:trPr>
          <w:jc w:val="center"/>
        </w:trPr>
        <w:tc>
          <w:tcPr>
            <w:tcW w:w="4359" w:type="dxa"/>
          </w:tcPr>
          <w:p w:rsidR="00637105" w:rsidRPr="00347C02" w:rsidRDefault="00D55E97" w:rsidP="00347C02">
            <w:pPr>
              <w:spacing w:line="360" w:lineRule="auto"/>
              <w:rPr>
                <w:rFonts w:ascii="Times New Roman" w:hAnsi="Times New Roman" w:cs="Times New Roman"/>
                <w:color w:val="000000"/>
                <w:sz w:val="28"/>
                <w:szCs w:val="28"/>
              </w:rPr>
            </w:pPr>
            <w:r w:rsidRPr="00D55E97">
              <w:rPr>
                <w:rFonts w:ascii="Times New Roman" w:hAnsi="Times New Roman" w:cs="Times New Roman"/>
                <w:noProof/>
                <w:sz w:val="28"/>
                <w:szCs w:val="28"/>
                <w:lang w:eastAsia="ru-RU"/>
              </w:rPr>
              <w:pict>
                <v:shape id="Поле 17" o:spid="_x0000_s1028" type="#_x0000_t202" style="position:absolute;margin-left:-4pt;margin-top:5.55pt;width:22.4pt;height:29pt;z-index:251663360;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" fillcolor="white [3201]" strokeweight=".5pt">
                  <v:textbox>
                    <w:txbxContent>
                      <w:p w:rsidR="00D87DBA" w:rsidRPr="00D87DBA" w:rsidRDefault="00D87DBA" w:rsidP="00D87DBA">
                        <w:pPr>
                          <w:rPr>
                            <w:rFonts w:ascii="Times New Roman" w:hAnsi="Times New Roman" w:cs="Times New Roman"/>
                            <w:b/>
                            <w:color w:val="FF0000"/>
                            <w:sz w:val="36"/>
                            <w:szCs w:val="36"/>
                          </w:rPr>
                        </w:pPr>
                        <w:r w:rsidRPr="00D87DBA">
                          <w:rPr>
                            <w:rFonts w:ascii="Times New Roman" w:hAnsi="Times New Roman" w:cs="Times New Roman"/>
                            <w:b/>
                            <w:color w:val="FF0000"/>
                            <w:sz w:val="36"/>
                            <w:szCs w:val="36"/>
                          </w:rPr>
                          <w:t>в</w:t>
                        </w:r>
                      </w:p>
                    </w:txbxContent>
                  </v:textbox>
                </v:shape>
              </w:pict>
            </w:r>
            <w:r w:rsidR="00637105" w:rsidRPr="00347C02">
              <w:rPr>
                <w:rFonts w:ascii="Times New Roman" w:hAnsi="Times New Roman" w:cs="Times New Roman"/>
                <w:noProof/>
                <w:color w:val="000000"/>
                <w:sz w:val="28"/>
                <w:szCs w:val="28"/>
                <w:lang w:eastAsia="ru-RU"/>
              </w:rPr>
              <w:drawing>
                <wp:inline distT="0" distB="0" distL="0" distR="0">
                  <wp:extent cx="2202676" cy="2160000"/>
                  <wp:effectExtent l="19050" t="0" r="7124"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636" t="5973" r="18072"/>
                          <a:stretch/>
                        </pic:blipFill>
                        <pic:spPr>
                          <a:xfrm>
                            <a:off x="0" y="0"/>
                            <a:ext cx="2202676" cy="2160000"/>
                          </a:xfrm>
                          <a:prstGeom prst="rect">
                            <a:avLst/>
                          </a:prstGeom>
                        </pic:spPr>
                      </pic:pic>
                    </a:graphicData>
                  </a:graphic>
                </wp:inline>
              </w:drawing>
            </w:r>
          </w:p>
        </w:tc>
        <w:tc>
          <w:tcPr>
            <w:tcW w:w="5212" w:type="dxa"/>
          </w:tcPr>
          <w:p w:rsidR="00637105" w:rsidRPr="00347C02" w:rsidRDefault="00E73293" w:rsidP="00347C02">
            <w:pPr>
              <w:spacing w:line="360" w:lineRule="auto"/>
              <w:rPr>
                <w:rFonts w:ascii="Times New Roman" w:hAnsi="Times New Roman" w:cs="Times New Roman"/>
                <w:color w:val="000000"/>
                <w:sz w:val="28"/>
                <w:szCs w:val="28"/>
              </w:rPr>
            </w:pPr>
            <w:r w:rsidRPr="00347C02">
              <w:rPr>
                <w:rFonts w:ascii="Times New Roman" w:hAnsi="Times New Roman" w:cs="Times New Roman"/>
                <w:noProof/>
                <w:color w:val="000000"/>
                <w:sz w:val="28"/>
                <w:szCs w:val="28"/>
                <w:lang w:eastAsia="ru-RU"/>
              </w:rPr>
              <w:drawing>
                <wp:inline distT="0" distB="0" distL="0" distR="0">
                  <wp:extent cx="2882173" cy="2160000"/>
                  <wp:effectExtent l="19050" t="0" r="0" b="0"/>
                  <wp:docPr id="2" name="Picture 7" descr="Tv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v17"/>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2173" cy="2160000"/>
                          </a:xfrm>
                          <a:prstGeom prst="rect">
                            <a:avLst/>
                          </a:prstGeom>
                          <a:noFill/>
                          <a:ln>
                            <a:noFill/>
                          </a:ln>
                          <a:extLst/>
                        </pic:spPr>
                      </pic:pic>
                    </a:graphicData>
                  </a:graphic>
                </wp:inline>
              </w:drawing>
            </w:r>
          </w:p>
        </w:tc>
      </w:tr>
    </w:tbl>
    <w:p w:rsidR="00697077" w:rsidRPr="00347C02" w:rsidRDefault="008E7AFC" w:rsidP="00347C02">
      <w:pPr>
        <w:spacing w:line="360" w:lineRule="auto"/>
        <w:ind w:firstLine="567"/>
        <w:jc w:val="both"/>
        <w:rPr>
          <w:rFonts w:ascii="Times New Roman" w:hAnsi="Times New Roman" w:cs="Times New Roman"/>
          <w:color w:val="000000"/>
          <w:sz w:val="28"/>
          <w:szCs w:val="28"/>
        </w:rPr>
      </w:pPr>
      <w:r w:rsidRPr="00347C02">
        <w:rPr>
          <w:rFonts w:ascii="Times New Roman" w:hAnsi="Times New Roman" w:cs="Times New Roman"/>
          <w:color w:val="000000"/>
          <w:sz w:val="28"/>
          <w:szCs w:val="28"/>
        </w:rPr>
        <w:t>Для эксплуатируемых датчиков из экспериментальных данных определены значения для корректировки их показаний (таблица 2).</w:t>
      </w:r>
    </w:p>
    <w:p w:rsidR="002F433B" w:rsidRDefault="002F433B" w:rsidP="00347C02">
      <w:pPr>
        <w:pStyle w:val="aa"/>
        <w:rPr>
          <w:szCs w:val="28"/>
        </w:rPr>
      </w:pPr>
    </w:p>
    <w:p w:rsidR="002F433B" w:rsidRPr="002F433B" w:rsidRDefault="008E7AFC" w:rsidP="002F433B">
      <w:pPr>
        <w:pStyle w:val="aa"/>
        <w:ind w:firstLine="0"/>
        <w:jc w:val="right"/>
        <w:rPr>
          <w:sz w:val="24"/>
          <w:szCs w:val="28"/>
        </w:rPr>
      </w:pPr>
      <w:r w:rsidRPr="002F433B">
        <w:rPr>
          <w:sz w:val="24"/>
          <w:szCs w:val="28"/>
        </w:rPr>
        <w:lastRenderedPageBreak/>
        <w:t>Таблица 2</w:t>
      </w:r>
    </w:p>
    <w:p w:rsidR="008E7AFC" w:rsidRPr="002F433B" w:rsidRDefault="008E7AFC" w:rsidP="002F433B">
      <w:pPr>
        <w:pStyle w:val="aa"/>
        <w:ind w:firstLine="0"/>
        <w:jc w:val="center"/>
        <w:rPr>
          <w:sz w:val="24"/>
        </w:rPr>
      </w:pPr>
      <w:r w:rsidRPr="002F433B">
        <w:rPr>
          <w:sz w:val="24"/>
          <w:szCs w:val="28"/>
        </w:rPr>
        <w:t xml:space="preserve">Корректирующие значения для датчиков после эксплуатации в условиях приморской </w:t>
      </w:r>
      <w:r w:rsidRPr="002F433B">
        <w:rPr>
          <w:sz w:val="24"/>
        </w:rPr>
        <w:t>атмосферы</w:t>
      </w:r>
    </w:p>
    <w:tbl>
      <w:tblPr>
        <w:tblpPr w:leftFromText="180" w:rightFromText="180" w:vertAnchor="text" w:horzAnchor="margin" w:tblpXSpec="center" w:tblpY="257"/>
        <w:tblW w:w="0" w:type="auto"/>
        <w:tblCellMar>
          <w:left w:w="0" w:type="dxa"/>
          <w:right w:w="0" w:type="dxa"/>
        </w:tblCellMar>
        <w:tblLook w:val="0600"/>
      </w:tblPr>
      <w:tblGrid>
        <w:gridCol w:w="3027"/>
        <w:gridCol w:w="404"/>
        <w:gridCol w:w="404"/>
        <w:gridCol w:w="404"/>
        <w:gridCol w:w="404"/>
        <w:gridCol w:w="404"/>
        <w:gridCol w:w="404"/>
        <w:gridCol w:w="404"/>
        <w:gridCol w:w="404"/>
        <w:gridCol w:w="404"/>
        <w:gridCol w:w="404"/>
        <w:gridCol w:w="404"/>
        <w:gridCol w:w="404"/>
      </w:tblGrid>
      <w:tr w:rsidR="00457CE7" w:rsidRPr="002F433B" w:rsidTr="002F433B">
        <w:trPr>
          <w:trHeight w:val="365"/>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p>
        </w:tc>
        <w:tc>
          <w:tcPr>
            <w:tcW w:w="0" w:type="auto"/>
            <w:gridSpan w:val="12"/>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Температура, °С</w:t>
            </w:r>
          </w:p>
        </w:tc>
      </w:tr>
      <w:tr w:rsidR="00457CE7" w:rsidRPr="002F433B" w:rsidTr="002F433B">
        <w:trPr>
          <w:trHeight w:val="365"/>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25</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32</w:t>
            </w:r>
          </w:p>
        </w:tc>
        <w:tc>
          <w:tcPr>
            <w:tcW w:w="0" w:type="auto"/>
            <w:gridSpan w:val="4"/>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50</w:t>
            </w:r>
          </w:p>
        </w:tc>
      </w:tr>
      <w:tr w:rsidR="00457CE7" w:rsidRPr="002F433B" w:rsidTr="002F433B">
        <w:trPr>
          <w:trHeight w:val="365"/>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Относительная влажность,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22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73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39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57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99</w:t>
            </w:r>
          </w:p>
        </w:tc>
      </w:tr>
      <w:tr w:rsidR="00457CE7" w:rsidRPr="002F433B" w:rsidTr="002F433B">
        <w:trPr>
          <w:trHeight w:val="376"/>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6л навес, В</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-0,6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-1,7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-1,6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line="360" w:lineRule="auto"/>
              <w:jc w:val="center"/>
              <w:rPr>
                <w:rFonts w:ascii="Times New Roman" w:hAnsi="Times New Roman" w:cs="Times New Roman"/>
                <w:sz w:val="24"/>
                <w:szCs w:val="24"/>
              </w:rPr>
            </w:pPr>
            <w:r w:rsidRPr="002F433B">
              <w:rPr>
                <w:rFonts w:ascii="Times New Roman" w:hAnsi="Times New Roman" w:cs="Times New Roman"/>
                <w:sz w:val="24"/>
                <w:szCs w:val="24"/>
              </w:rPr>
              <w:t>-1,9</w:t>
            </w:r>
          </w:p>
        </w:tc>
      </w:tr>
      <w:tr w:rsidR="00457CE7" w:rsidRPr="002F433B" w:rsidTr="002F433B">
        <w:trPr>
          <w:trHeight w:val="389"/>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6л ОП, В</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0,6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2" w:type="dxa"/>
              <w:left w:w="12" w:type="dxa"/>
              <w:bottom w:w="0" w:type="dxa"/>
              <w:right w:w="12" w:type="dxa"/>
            </w:tcMar>
            <w:vAlign w:val="center"/>
            <w:hideMark/>
          </w:tcPr>
          <w:p w:rsidR="00457CE7" w:rsidRPr="002F433B" w:rsidRDefault="00457CE7" w:rsidP="00347C02">
            <w:pPr>
              <w:spacing w:before="240" w:line="360" w:lineRule="auto"/>
              <w:jc w:val="center"/>
              <w:rPr>
                <w:rFonts w:ascii="Times New Roman" w:hAnsi="Times New Roman" w:cs="Times New Roman"/>
                <w:sz w:val="24"/>
                <w:szCs w:val="24"/>
              </w:rPr>
            </w:pPr>
            <w:r w:rsidRPr="002F433B">
              <w:rPr>
                <w:rFonts w:ascii="Times New Roman" w:hAnsi="Times New Roman" w:cs="Times New Roman"/>
                <w:sz w:val="24"/>
                <w:szCs w:val="24"/>
              </w:rPr>
              <w:t>0,1</w:t>
            </w:r>
          </w:p>
        </w:tc>
      </w:tr>
    </w:tbl>
    <w:p w:rsidR="002F433B" w:rsidRDefault="002F433B" w:rsidP="00347C02">
      <w:pPr>
        <w:spacing w:before="240" w:line="360" w:lineRule="auto"/>
        <w:ind w:firstLine="567"/>
        <w:jc w:val="both"/>
        <w:rPr>
          <w:rFonts w:ascii="Times New Roman" w:eastAsia="Times New Roman" w:hAnsi="Times New Roman" w:cs="Times New Roman"/>
          <w:bCs/>
          <w:spacing w:val="5"/>
          <w:kern w:val="28"/>
          <w:sz w:val="28"/>
          <w:szCs w:val="28"/>
          <w:lang w:eastAsia="ru-RU" w:bidi="en-US"/>
        </w:rPr>
      </w:pPr>
    </w:p>
    <w:p w:rsidR="002F433B" w:rsidRDefault="002F433B" w:rsidP="00347C02">
      <w:pPr>
        <w:spacing w:before="240" w:line="360" w:lineRule="auto"/>
        <w:ind w:firstLine="567"/>
        <w:jc w:val="both"/>
        <w:rPr>
          <w:rFonts w:ascii="Times New Roman" w:eastAsia="Times New Roman" w:hAnsi="Times New Roman" w:cs="Times New Roman"/>
          <w:bCs/>
          <w:spacing w:val="5"/>
          <w:kern w:val="28"/>
          <w:sz w:val="28"/>
          <w:szCs w:val="28"/>
          <w:lang w:eastAsia="ru-RU" w:bidi="en-US"/>
        </w:rPr>
      </w:pPr>
    </w:p>
    <w:p w:rsidR="002F433B" w:rsidRDefault="002F433B" w:rsidP="00347C02">
      <w:pPr>
        <w:spacing w:before="240" w:line="360" w:lineRule="auto"/>
        <w:ind w:firstLine="567"/>
        <w:jc w:val="both"/>
        <w:rPr>
          <w:rFonts w:ascii="Times New Roman" w:eastAsia="Times New Roman" w:hAnsi="Times New Roman" w:cs="Times New Roman"/>
          <w:bCs/>
          <w:spacing w:val="5"/>
          <w:kern w:val="28"/>
          <w:sz w:val="28"/>
          <w:szCs w:val="28"/>
          <w:lang w:eastAsia="ru-RU" w:bidi="en-US"/>
        </w:rPr>
      </w:pPr>
    </w:p>
    <w:p w:rsidR="002F433B" w:rsidRDefault="002F433B" w:rsidP="00347C02">
      <w:pPr>
        <w:spacing w:before="240" w:line="360" w:lineRule="auto"/>
        <w:ind w:firstLine="567"/>
        <w:jc w:val="both"/>
        <w:rPr>
          <w:rFonts w:ascii="Times New Roman" w:eastAsia="Times New Roman" w:hAnsi="Times New Roman" w:cs="Times New Roman"/>
          <w:bCs/>
          <w:spacing w:val="5"/>
          <w:kern w:val="28"/>
          <w:sz w:val="28"/>
          <w:szCs w:val="28"/>
          <w:lang w:eastAsia="ru-RU" w:bidi="en-US"/>
        </w:rPr>
      </w:pPr>
    </w:p>
    <w:p w:rsidR="002F433B" w:rsidRDefault="002F433B" w:rsidP="00347C02">
      <w:pPr>
        <w:spacing w:before="240" w:line="360" w:lineRule="auto"/>
        <w:ind w:firstLine="567"/>
        <w:jc w:val="both"/>
        <w:rPr>
          <w:rFonts w:ascii="Times New Roman" w:eastAsia="Times New Roman" w:hAnsi="Times New Roman" w:cs="Times New Roman"/>
          <w:bCs/>
          <w:spacing w:val="5"/>
          <w:kern w:val="28"/>
          <w:sz w:val="28"/>
          <w:szCs w:val="28"/>
          <w:lang w:eastAsia="ru-RU" w:bidi="en-US"/>
        </w:rPr>
      </w:pPr>
    </w:p>
    <w:p w:rsidR="00392503" w:rsidRPr="00347C02" w:rsidRDefault="00392503" w:rsidP="00347C02">
      <w:pPr>
        <w:spacing w:before="240" w:line="360" w:lineRule="auto"/>
        <w:ind w:firstLine="567"/>
        <w:jc w:val="both"/>
        <w:rPr>
          <w:rFonts w:ascii="Times New Roman" w:eastAsia="Times New Roman" w:hAnsi="Times New Roman" w:cs="Times New Roman"/>
          <w:bCs/>
          <w:spacing w:val="5"/>
          <w:kern w:val="28"/>
          <w:sz w:val="28"/>
          <w:szCs w:val="28"/>
          <w:lang w:eastAsia="ru-RU" w:bidi="en-US"/>
        </w:rPr>
      </w:pPr>
      <w:r w:rsidRPr="00347C02">
        <w:rPr>
          <w:rFonts w:ascii="Times New Roman" w:eastAsia="Times New Roman" w:hAnsi="Times New Roman" w:cs="Times New Roman"/>
          <w:bCs/>
          <w:spacing w:val="5"/>
          <w:kern w:val="28"/>
          <w:sz w:val="28"/>
          <w:szCs w:val="28"/>
          <w:lang w:eastAsia="ru-RU" w:bidi="en-US"/>
        </w:rPr>
        <w:t>Получены экспериментальные подтверждения влияния деградации датчиков продолжительности увлажнения на их показания. Под действием коррозионно-агрессивной атмосферы происходит деградация датчиков продолжительности увлажнения: изменяется сопротивление дорожек.</w:t>
      </w:r>
    </w:p>
    <w:p w:rsidR="009E0CE7" w:rsidRDefault="009E0CE7" w:rsidP="00347C02">
      <w:pPr>
        <w:spacing w:after="0" w:line="360" w:lineRule="auto"/>
        <w:rPr>
          <w:rFonts w:ascii="Times New Roman" w:hAnsi="Times New Roman" w:cs="Times New Roman"/>
          <w:b/>
          <w:sz w:val="28"/>
          <w:szCs w:val="28"/>
        </w:rPr>
      </w:pPr>
    </w:p>
    <w:p w:rsidR="0033533E" w:rsidRPr="002F433B" w:rsidRDefault="002F433B" w:rsidP="002F433B">
      <w:pPr>
        <w:spacing w:after="0" w:line="360" w:lineRule="auto"/>
        <w:ind w:firstLine="567"/>
        <w:rPr>
          <w:rFonts w:ascii="Times New Roman" w:hAnsi="Times New Roman" w:cs="Times New Roman"/>
          <w:sz w:val="28"/>
          <w:szCs w:val="28"/>
        </w:rPr>
      </w:pPr>
      <w:r w:rsidRPr="002F433B">
        <w:rPr>
          <w:rFonts w:ascii="Times New Roman" w:hAnsi="Times New Roman" w:cs="Times New Roman"/>
          <w:sz w:val="28"/>
          <w:szCs w:val="28"/>
        </w:rPr>
        <w:t>Литература</w:t>
      </w:r>
    </w:p>
    <w:p w:rsidR="00697077" w:rsidRPr="00347C02" w:rsidRDefault="00697077" w:rsidP="002F433B">
      <w:pPr>
        <w:pStyle w:val="a7"/>
        <w:numPr>
          <w:ilvl w:val="0"/>
          <w:numId w:val="1"/>
        </w:numPr>
        <w:spacing w:after="0" w:line="360" w:lineRule="auto"/>
        <w:ind w:left="0" w:firstLine="284"/>
        <w:jc w:val="both"/>
        <w:rPr>
          <w:rFonts w:ascii="Times New Roman" w:hAnsi="Times New Roman" w:cs="Times New Roman"/>
          <w:sz w:val="28"/>
          <w:szCs w:val="28"/>
        </w:rPr>
      </w:pPr>
      <w:bookmarkStart w:id="1" w:name="_Ref421795092"/>
      <w:r w:rsidRPr="00347C02">
        <w:rPr>
          <w:rFonts w:ascii="Times New Roman" w:hAnsi="Times New Roman" w:cs="Times New Roman"/>
          <w:sz w:val="28"/>
          <w:szCs w:val="28"/>
        </w:rPr>
        <w:t>Каблов Е.Н., Старцев О.В., Медведев И.М., Панин С.В. Коррозионная агрессивность приморской атмосферы. Ч. 1. Факторы влияния (обзор) // Коррозия: материалы, защита. 2013. № 12. С. 6–18.</w:t>
      </w:r>
      <w:bookmarkEnd w:id="1"/>
    </w:p>
    <w:p w:rsidR="00460419" w:rsidRPr="00347C02" w:rsidRDefault="00460419" w:rsidP="002F433B">
      <w:pPr>
        <w:pStyle w:val="a7"/>
        <w:numPr>
          <w:ilvl w:val="0"/>
          <w:numId w:val="1"/>
        </w:numPr>
        <w:spacing w:after="0" w:line="360" w:lineRule="auto"/>
        <w:ind w:left="0" w:firstLine="284"/>
        <w:jc w:val="both"/>
        <w:rPr>
          <w:rFonts w:ascii="Times New Roman" w:hAnsi="Times New Roman" w:cs="Times New Roman"/>
          <w:sz w:val="28"/>
          <w:szCs w:val="28"/>
          <w:lang w:val="en-US"/>
        </w:rPr>
      </w:pPr>
      <w:bookmarkStart w:id="2" w:name="_Ref421796411"/>
      <w:r w:rsidRPr="00347C02">
        <w:rPr>
          <w:rFonts w:ascii="Times New Roman" w:hAnsi="Times New Roman" w:cs="Times New Roman"/>
          <w:sz w:val="28"/>
          <w:szCs w:val="28"/>
          <w:lang w:val="en-US"/>
        </w:rPr>
        <w:t>Corvo F., Pérez T., Martin Y., Reyes J., Dzib L.R., González-Sánchez J., Castañeda A. Time of wetness in tropical climate: Considerations on the estimation of TOW according to ISO 9223 standard // Corrosion Science. 2008. Vol. 50, № 1. P. 206–219.</w:t>
      </w:r>
      <w:bookmarkEnd w:id="2"/>
    </w:p>
    <w:p w:rsidR="00460419" w:rsidRPr="00347C02" w:rsidRDefault="00460419" w:rsidP="002F433B">
      <w:pPr>
        <w:pStyle w:val="a7"/>
        <w:numPr>
          <w:ilvl w:val="0"/>
          <w:numId w:val="1"/>
        </w:numPr>
        <w:spacing w:after="0" w:line="360" w:lineRule="auto"/>
        <w:ind w:left="0" w:firstLine="284"/>
        <w:jc w:val="both"/>
        <w:rPr>
          <w:rFonts w:ascii="Times New Roman" w:hAnsi="Times New Roman" w:cs="Times New Roman"/>
          <w:sz w:val="28"/>
          <w:szCs w:val="28"/>
        </w:rPr>
      </w:pPr>
      <w:bookmarkStart w:id="3" w:name="_Ref421796432"/>
      <w:r w:rsidRPr="00347C02">
        <w:rPr>
          <w:rFonts w:ascii="Times New Roman" w:hAnsi="Times New Roman" w:cs="Times New Roman"/>
          <w:sz w:val="28"/>
          <w:szCs w:val="28"/>
          <w:lang w:val="en-US"/>
        </w:rPr>
        <w:t xml:space="preserve">Mikhailov A.A., Strekalov P. V., Panchenko Y.M. Atmospheric corrosion of metals in regions of cold and extremely cold climate (a review) // Protection of Metals. </w:t>
      </w:r>
      <w:r w:rsidRPr="00347C02">
        <w:rPr>
          <w:rFonts w:ascii="Times New Roman" w:hAnsi="Times New Roman" w:cs="Times New Roman"/>
          <w:sz w:val="28"/>
          <w:szCs w:val="28"/>
        </w:rPr>
        <w:t>2008. Vol. 44, № 7. P. 644–659.</w:t>
      </w:r>
      <w:bookmarkEnd w:id="3"/>
    </w:p>
    <w:p w:rsidR="00460419" w:rsidRPr="00347C02" w:rsidRDefault="00460419" w:rsidP="002F433B">
      <w:pPr>
        <w:pStyle w:val="a7"/>
        <w:numPr>
          <w:ilvl w:val="0"/>
          <w:numId w:val="1"/>
        </w:numPr>
        <w:spacing w:after="0" w:line="360" w:lineRule="auto"/>
        <w:ind w:left="0" w:firstLine="284"/>
        <w:jc w:val="both"/>
        <w:rPr>
          <w:rFonts w:ascii="Times New Roman" w:hAnsi="Times New Roman" w:cs="Times New Roman"/>
          <w:sz w:val="28"/>
          <w:szCs w:val="28"/>
        </w:rPr>
      </w:pPr>
      <w:bookmarkStart w:id="4" w:name="_Ref421796440"/>
      <w:r w:rsidRPr="00347C02">
        <w:rPr>
          <w:rFonts w:ascii="Times New Roman" w:hAnsi="Times New Roman" w:cs="Times New Roman"/>
          <w:sz w:val="28"/>
          <w:szCs w:val="28"/>
          <w:lang w:val="en-US"/>
        </w:rPr>
        <w:t xml:space="preserve">Veleva L., Pérez G., Acosta M. Statistical analysis of the temperature-humidity complex and time of wetness of a tropical climate in the Yucatán </w:t>
      </w:r>
      <w:r w:rsidRPr="00347C02">
        <w:rPr>
          <w:rFonts w:ascii="Times New Roman" w:hAnsi="Times New Roman" w:cs="Times New Roman"/>
          <w:sz w:val="28"/>
          <w:szCs w:val="28"/>
          <w:lang w:val="en-US"/>
        </w:rPr>
        <w:lastRenderedPageBreak/>
        <w:t xml:space="preserve">Peninsula in Mexico // Atmospheric Environment. </w:t>
      </w:r>
      <w:r w:rsidRPr="00347C02">
        <w:rPr>
          <w:rFonts w:ascii="Times New Roman" w:hAnsi="Times New Roman" w:cs="Times New Roman"/>
          <w:sz w:val="28"/>
          <w:szCs w:val="28"/>
        </w:rPr>
        <w:t>1997. Vol. 31, № 5. P. 773–776.</w:t>
      </w:r>
      <w:bookmarkEnd w:id="4"/>
    </w:p>
    <w:p w:rsidR="00460419" w:rsidRPr="00347C02" w:rsidRDefault="00460419" w:rsidP="002F433B">
      <w:pPr>
        <w:pStyle w:val="a7"/>
        <w:numPr>
          <w:ilvl w:val="0"/>
          <w:numId w:val="1"/>
        </w:numPr>
        <w:spacing w:after="0" w:line="360" w:lineRule="auto"/>
        <w:ind w:left="0" w:firstLine="284"/>
        <w:jc w:val="both"/>
        <w:rPr>
          <w:rFonts w:ascii="Times New Roman" w:hAnsi="Times New Roman" w:cs="Times New Roman"/>
          <w:sz w:val="28"/>
          <w:szCs w:val="28"/>
        </w:rPr>
      </w:pPr>
      <w:bookmarkStart w:id="5" w:name="_Ref421796480"/>
      <w:r w:rsidRPr="00347C02">
        <w:rPr>
          <w:rFonts w:ascii="Times New Roman" w:hAnsi="Times New Roman" w:cs="Times New Roman"/>
          <w:sz w:val="28"/>
          <w:szCs w:val="28"/>
          <w:lang w:val="en-US"/>
        </w:rPr>
        <w:t xml:space="preserve">Schindelholz E., Kelly R.G., Cole I.S., Ganther W.D., Muster T.H. Comparability and accuracy of time of wetness sensing methods relevant for atmospheric corrosion // Corrosion Science. </w:t>
      </w:r>
      <w:r w:rsidRPr="00347C02">
        <w:rPr>
          <w:rFonts w:ascii="Times New Roman" w:hAnsi="Times New Roman" w:cs="Times New Roman"/>
          <w:sz w:val="28"/>
          <w:szCs w:val="28"/>
        </w:rPr>
        <w:t>Elsevier Ltd, 2013. Vol. 67. P. 233–241.</w:t>
      </w:r>
      <w:bookmarkEnd w:id="5"/>
    </w:p>
    <w:p w:rsidR="00460419" w:rsidRPr="00347C02" w:rsidRDefault="00460419" w:rsidP="002F433B">
      <w:pPr>
        <w:pStyle w:val="a7"/>
        <w:numPr>
          <w:ilvl w:val="0"/>
          <w:numId w:val="1"/>
        </w:numPr>
        <w:spacing w:after="0" w:line="360" w:lineRule="auto"/>
        <w:ind w:left="0" w:firstLine="284"/>
        <w:jc w:val="both"/>
        <w:rPr>
          <w:rFonts w:ascii="Times New Roman" w:hAnsi="Times New Roman" w:cs="Times New Roman"/>
          <w:sz w:val="28"/>
          <w:szCs w:val="28"/>
          <w:lang w:val="en-US"/>
        </w:rPr>
      </w:pPr>
      <w:bookmarkStart w:id="6" w:name="_Ref421795082"/>
      <w:r w:rsidRPr="00347C02">
        <w:rPr>
          <w:rFonts w:ascii="Times New Roman" w:hAnsi="Times New Roman" w:cs="Times New Roman"/>
          <w:sz w:val="28"/>
          <w:szCs w:val="28"/>
          <w:lang w:val="en-US"/>
        </w:rPr>
        <w:t>Schindelholz E., Kelly R.G., Cole I.S. Comparability and Accuracy of Indirect Time of Wetness Sensing Methods during Short Term Atmospheric Exposure // DoD Corrosion Conference. 2011. P. 20.</w:t>
      </w:r>
      <w:bookmarkEnd w:id="6"/>
    </w:p>
    <w:p w:rsidR="00392503" w:rsidRPr="00347C02" w:rsidRDefault="00392503" w:rsidP="002F433B">
      <w:pPr>
        <w:pStyle w:val="a7"/>
        <w:numPr>
          <w:ilvl w:val="0"/>
          <w:numId w:val="1"/>
        </w:numPr>
        <w:spacing w:after="0" w:line="360" w:lineRule="auto"/>
        <w:ind w:left="0" w:firstLine="284"/>
        <w:jc w:val="both"/>
        <w:rPr>
          <w:rFonts w:ascii="Times New Roman" w:hAnsi="Times New Roman" w:cs="Times New Roman"/>
          <w:sz w:val="28"/>
          <w:szCs w:val="28"/>
          <w:lang w:val="en-US"/>
        </w:rPr>
      </w:pPr>
      <w:bookmarkStart w:id="7" w:name="_Ref421795210"/>
      <w:r w:rsidRPr="00347C02">
        <w:rPr>
          <w:rFonts w:ascii="Times New Roman" w:hAnsi="Times New Roman" w:cs="Times New Roman"/>
          <w:sz w:val="28"/>
          <w:szCs w:val="28"/>
        </w:rPr>
        <w:t xml:space="preserve">Старцев О.В., Медведев И.М., Кротов А.С., Панин С.В. Зависимость температуры поверхности образцов от характеристик климата при экспозиции в натурных условиях // Коррозия: материалы, защита. </w:t>
      </w:r>
      <w:r w:rsidRPr="00347C02">
        <w:rPr>
          <w:rFonts w:ascii="Times New Roman" w:hAnsi="Times New Roman" w:cs="Times New Roman"/>
          <w:sz w:val="28"/>
          <w:szCs w:val="28"/>
          <w:lang w:val="en-US"/>
        </w:rPr>
        <w:t>2013. № 7. С. 43–47.</w:t>
      </w:r>
      <w:bookmarkEnd w:id="7"/>
    </w:p>
    <w:p w:rsidR="000F696A" w:rsidRPr="00347C02" w:rsidRDefault="000F696A" w:rsidP="002F433B">
      <w:pPr>
        <w:pStyle w:val="a7"/>
        <w:numPr>
          <w:ilvl w:val="0"/>
          <w:numId w:val="1"/>
        </w:numPr>
        <w:spacing w:after="0" w:line="360" w:lineRule="auto"/>
        <w:ind w:left="0" w:firstLine="284"/>
        <w:jc w:val="both"/>
        <w:rPr>
          <w:rFonts w:ascii="Times New Roman" w:hAnsi="Times New Roman" w:cs="Times New Roman"/>
          <w:sz w:val="28"/>
          <w:szCs w:val="28"/>
        </w:rPr>
      </w:pPr>
      <w:bookmarkStart w:id="8" w:name="_Ref421794607"/>
      <w:r w:rsidRPr="00347C02">
        <w:rPr>
          <w:rFonts w:ascii="Times New Roman" w:hAnsi="Times New Roman" w:cs="Times New Roman"/>
          <w:sz w:val="28"/>
          <w:szCs w:val="28"/>
          <w:lang w:val="en-US"/>
        </w:rPr>
        <w:t>ISO</w:t>
      </w:r>
      <w:r w:rsidRPr="00347C02">
        <w:rPr>
          <w:rFonts w:ascii="Times New Roman" w:hAnsi="Times New Roman" w:cs="Times New Roman"/>
          <w:sz w:val="28"/>
          <w:szCs w:val="28"/>
        </w:rPr>
        <w:t xml:space="preserve"> 483:2005. Пластмассы. Небольшие камеры для кондиционирования и испытаний с применением водяных растворов для поддержания относительной влажности на постоянном уровне.</w:t>
      </w:r>
      <w:bookmarkEnd w:id="8"/>
    </w:p>
    <w:sectPr w:rsidR="000F696A" w:rsidRPr="00347C02" w:rsidSect="00D55E97">
      <w:headerReference w:type="even" r:id="rId15"/>
      <w:headerReference w:type="default" r:id="rId16"/>
      <w:footerReference w:type="even" r:id="rId17"/>
      <w:footerReference w:type="default" r:id="rId18"/>
      <w:headerReference w:type="first" r:id="rId19"/>
      <w:footerReference w:type="first" r:id="rId2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A684D" w:rsidRDefault="00BA684D" w:rsidP="002F433B">
      <w:pPr>
        <w:spacing w:after="0" w:line="240" w:lineRule="auto"/>
      </w:pPr>
      <w:r>
        <w:separator/>
      </w:r>
    </w:p>
  </w:endnote>
  <w:endnote w:type="continuationSeparator" w:id="1">
    <w:p w:rsidR="00BA684D" w:rsidRDefault="00BA684D" w:rsidP="002F433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133B" w:rsidRDefault="00D4133B">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265973"/>
      <w:docPartObj>
        <w:docPartGallery w:val="Page Numbers (Bottom of Page)"/>
        <w:docPartUnique/>
      </w:docPartObj>
    </w:sdtPr>
    <w:sdtContent>
      <w:p w:rsidR="002F433B" w:rsidRDefault="002F433B">
        <w:pPr>
          <w:pStyle w:val="ae"/>
          <w:jc w:val="center"/>
        </w:pPr>
        <w:fldSimple w:instr=" PAGE   \* MERGEFORMAT ">
          <w:r w:rsidR="00D4133B">
            <w:rPr>
              <w:noProof/>
            </w:rPr>
            <w:t>6</w:t>
          </w:r>
        </w:fldSimple>
      </w:p>
    </w:sdtContent>
  </w:sdt>
  <w:p w:rsidR="002F433B" w:rsidRDefault="002F433B">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133B" w:rsidRDefault="00D4133B">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A684D" w:rsidRDefault="00BA684D" w:rsidP="002F433B">
      <w:pPr>
        <w:spacing w:after="0" w:line="240" w:lineRule="auto"/>
      </w:pPr>
      <w:r>
        <w:separator/>
      </w:r>
    </w:p>
  </w:footnote>
  <w:footnote w:type="continuationSeparator" w:id="1">
    <w:p w:rsidR="00BA684D" w:rsidRDefault="00BA684D" w:rsidP="002F433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133B" w:rsidRDefault="00D4133B">
    <w:pPr>
      <w:pStyle w:val="ac"/>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133B" w:rsidRDefault="00D4133B">
    <w:pPr>
      <w:pStyle w:val="ac"/>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133B" w:rsidRDefault="00D4133B">
    <w:pPr>
      <w:pStyle w:val="ac"/>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CD53D4"/>
    <w:multiLevelType w:val="hybridMultilevel"/>
    <w:tmpl w:val="6DC23D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removePersonalInformation/>
  <w:removeDateAndTime/>
  <w:defaultTabStop w:val="708"/>
  <w:characterSpacingControl w:val="doNotCompress"/>
  <w:hdrShapeDefaults>
    <o:shapedefaults v:ext="edit" spidmax="3074"/>
  </w:hdrShapeDefaults>
  <w:footnotePr>
    <w:footnote w:id="0"/>
    <w:footnote w:id="1"/>
  </w:footnotePr>
  <w:endnotePr>
    <w:endnote w:id="0"/>
    <w:endnote w:id="1"/>
  </w:endnotePr>
  <w:compat/>
  <w:rsids>
    <w:rsidRoot w:val="00C34C42"/>
    <w:rsid w:val="00002721"/>
    <w:rsid w:val="00020BE9"/>
    <w:rsid w:val="0004760C"/>
    <w:rsid w:val="000C7FC3"/>
    <w:rsid w:val="000D5123"/>
    <w:rsid w:val="000F696A"/>
    <w:rsid w:val="00127CC2"/>
    <w:rsid w:val="001373F4"/>
    <w:rsid w:val="00167066"/>
    <w:rsid w:val="001E5059"/>
    <w:rsid w:val="00237896"/>
    <w:rsid w:val="002C5F7B"/>
    <w:rsid w:val="002F433B"/>
    <w:rsid w:val="00326B45"/>
    <w:rsid w:val="0033533E"/>
    <w:rsid w:val="00342C32"/>
    <w:rsid w:val="00347C02"/>
    <w:rsid w:val="00392503"/>
    <w:rsid w:val="003A08F7"/>
    <w:rsid w:val="003D72B4"/>
    <w:rsid w:val="00457CE7"/>
    <w:rsid w:val="00460419"/>
    <w:rsid w:val="00495D34"/>
    <w:rsid w:val="00533661"/>
    <w:rsid w:val="00594755"/>
    <w:rsid w:val="005C4ABD"/>
    <w:rsid w:val="00637105"/>
    <w:rsid w:val="00697077"/>
    <w:rsid w:val="00761AD5"/>
    <w:rsid w:val="007B0507"/>
    <w:rsid w:val="0086286C"/>
    <w:rsid w:val="008E7AFC"/>
    <w:rsid w:val="009134DF"/>
    <w:rsid w:val="009E0CE7"/>
    <w:rsid w:val="00A2380F"/>
    <w:rsid w:val="00A27082"/>
    <w:rsid w:val="00A46449"/>
    <w:rsid w:val="00B33011"/>
    <w:rsid w:val="00BA684D"/>
    <w:rsid w:val="00C34C42"/>
    <w:rsid w:val="00C51B03"/>
    <w:rsid w:val="00CE6F7C"/>
    <w:rsid w:val="00CF3EF2"/>
    <w:rsid w:val="00D4133B"/>
    <w:rsid w:val="00D55E97"/>
    <w:rsid w:val="00D87DBA"/>
    <w:rsid w:val="00E12872"/>
    <w:rsid w:val="00E57959"/>
    <w:rsid w:val="00E62FC1"/>
    <w:rsid w:val="00E73293"/>
    <w:rsid w:val="00F1052C"/>
    <w:rsid w:val="00F570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5E9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371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63710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37105"/>
    <w:rPr>
      <w:rFonts w:ascii="Tahoma" w:hAnsi="Tahoma" w:cs="Tahoma"/>
      <w:sz w:val="16"/>
      <w:szCs w:val="16"/>
    </w:rPr>
  </w:style>
  <w:style w:type="paragraph" w:styleId="a6">
    <w:name w:val="Normal (Web)"/>
    <w:basedOn w:val="a"/>
    <w:uiPriority w:val="99"/>
    <w:semiHidden/>
    <w:unhideWhenUsed/>
    <w:rsid w:val="00457CE7"/>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7">
    <w:name w:val="List Paragraph"/>
    <w:basedOn w:val="a"/>
    <w:uiPriority w:val="34"/>
    <w:qFormat/>
    <w:rsid w:val="00697077"/>
    <w:pPr>
      <w:ind w:left="720"/>
      <w:contextualSpacing/>
    </w:pPr>
    <w:rPr>
      <w:rFonts w:eastAsiaTheme="minorEastAsia"/>
      <w:lang w:eastAsia="ru-RU"/>
    </w:rPr>
  </w:style>
  <w:style w:type="paragraph" w:styleId="a8">
    <w:name w:val="Body Text"/>
    <w:basedOn w:val="a"/>
    <w:link w:val="a9"/>
    <w:rsid w:val="00020BE9"/>
    <w:pPr>
      <w:spacing w:after="120" w:line="360" w:lineRule="auto"/>
      <w:jc w:val="both"/>
    </w:pPr>
    <w:rPr>
      <w:rFonts w:ascii="Times New Roman" w:eastAsia="Times New Roman" w:hAnsi="Times New Roman" w:cs="Times New Roman"/>
      <w:sz w:val="28"/>
      <w:lang w:eastAsia="ru-RU" w:bidi="en-US"/>
    </w:rPr>
  </w:style>
  <w:style w:type="character" w:customStyle="1" w:styleId="a9">
    <w:name w:val="Основной текст Знак"/>
    <w:basedOn w:val="a0"/>
    <w:link w:val="a8"/>
    <w:rsid w:val="00020BE9"/>
    <w:rPr>
      <w:rFonts w:ascii="Times New Roman" w:eastAsia="Times New Roman" w:hAnsi="Times New Roman" w:cs="Times New Roman"/>
      <w:sz w:val="28"/>
      <w:lang w:eastAsia="ru-RU" w:bidi="en-US"/>
    </w:rPr>
  </w:style>
  <w:style w:type="paragraph" w:customStyle="1" w:styleId="aa">
    <w:name w:val="МАГистерская"/>
    <w:basedOn w:val="a"/>
    <w:qFormat/>
    <w:rsid w:val="000F696A"/>
    <w:pPr>
      <w:suppressAutoHyphens/>
      <w:spacing w:after="0" w:line="360" w:lineRule="auto"/>
      <w:ind w:firstLine="706"/>
      <w:jc w:val="both"/>
    </w:pPr>
    <w:rPr>
      <w:rFonts w:ascii="Times New Roman" w:eastAsia="Times New Roman" w:hAnsi="Times New Roman" w:cs="Times New Roman"/>
      <w:kern w:val="1"/>
      <w:sz w:val="28"/>
      <w:szCs w:val="24"/>
      <w:lang w:eastAsia="ru-RU"/>
    </w:rPr>
  </w:style>
  <w:style w:type="character" w:styleId="ab">
    <w:name w:val="Hyperlink"/>
    <w:basedOn w:val="a0"/>
    <w:uiPriority w:val="99"/>
    <w:unhideWhenUsed/>
    <w:rsid w:val="003D72B4"/>
    <w:rPr>
      <w:color w:val="0000FF" w:themeColor="hyperlink"/>
      <w:u w:val="single"/>
    </w:rPr>
  </w:style>
  <w:style w:type="paragraph" w:styleId="ac">
    <w:name w:val="header"/>
    <w:basedOn w:val="a"/>
    <w:link w:val="ad"/>
    <w:uiPriority w:val="99"/>
    <w:semiHidden/>
    <w:unhideWhenUsed/>
    <w:rsid w:val="002F433B"/>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2F433B"/>
  </w:style>
  <w:style w:type="paragraph" w:styleId="ae">
    <w:name w:val="footer"/>
    <w:basedOn w:val="a"/>
    <w:link w:val="af"/>
    <w:uiPriority w:val="99"/>
    <w:unhideWhenUsed/>
    <w:rsid w:val="002F433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2F43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371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63710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637105"/>
    <w:rPr>
      <w:rFonts w:ascii="Tahoma" w:hAnsi="Tahoma" w:cs="Tahoma"/>
      <w:sz w:val="16"/>
      <w:szCs w:val="16"/>
    </w:rPr>
  </w:style>
  <w:style w:type="paragraph" w:styleId="a6">
    <w:name w:val="Normal (Web)"/>
    <w:basedOn w:val="a"/>
    <w:uiPriority w:val="99"/>
    <w:semiHidden/>
    <w:unhideWhenUsed/>
    <w:rsid w:val="00457CE7"/>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7">
    <w:name w:val="List Paragraph"/>
    <w:basedOn w:val="a"/>
    <w:uiPriority w:val="34"/>
    <w:qFormat/>
    <w:rsid w:val="00697077"/>
    <w:pPr>
      <w:ind w:left="720"/>
      <w:contextualSpacing/>
    </w:pPr>
    <w:rPr>
      <w:rFonts w:eastAsiaTheme="minorEastAsia"/>
      <w:lang w:eastAsia="ru-RU"/>
    </w:rPr>
  </w:style>
  <w:style w:type="paragraph" w:styleId="a8">
    <w:name w:val="Body Text"/>
    <w:basedOn w:val="a"/>
    <w:link w:val="a9"/>
    <w:rsid w:val="00020BE9"/>
    <w:pPr>
      <w:spacing w:after="120" w:line="360" w:lineRule="auto"/>
      <w:jc w:val="both"/>
    </w:pPr>
    <w:rPr>
      <w:rFonts w:ascii="Times New Roman" w:eastAsia="Times New Roman" w:hAnsi="Times New Roman" w:cs="Times New Roman"/>
      <w:sz w:val="28"/>
      <w:lang w:eastAsia="ru-RU" w:bidi="en-US"/>
    </w:rPr>
  </w:style>
  <w:style w:type="character" w:customStyle="1" w:styleId="a9">
    <w:name w:val="Основной текст Знак"/>
    <w:basedOn w:val="a0"/>
    <w:link w:val="a8"/>
    <w:rsid w:val="00020BE9"/>
    <w:rPr>
      <w:rFonts w:ascii="Times New Roman" w:eastAsia="Times New Roman" w:hAnsi="Times New Roman" w:cs="Times New Roman"/>
      <w:sz w:val="28"/>
      <w:lang w:eastAsia="ru-RU" w:bidi="en-US"/>
    </w:rPr>
  </w:style>
  <w:style w:type="paragraph" w:customStyle="1" w:styleId="aa">
    <w:name w:val="МАГистерская"/>
    <w:basedOn w:val="a"/>
    <w:qFormat/>
    <w:rsid w:val="000F696A"/>
    <w:pPr>
      <w:suppressAutoHyphens/>
      <w:spacing w:after="0" w:line="360" w:lineRule="auto"/>
      <w:ind w:firstLine="706"/>
      <w:jc w:val="both"/>
    </w:pPr>
    <w:rPr>
      <w:rFonts w:ascii="Times New Roman" w:eastAsia="Times New Roman" w:hAnsi="Times New Roman" w:cs="Times New Roman"/>
      <w:kern w:val="1"/>
      <w:sz w:val="28"/>
      <w:szCs w:val="24"/>
      <w:lang w:eastAsia="ru-RU"/>
    </w:rPr>
  </w:style>
  <w:style w:type="character" w:styleId="ab">
    <w:name w:val="Hyperlink"/>
    <w:basedOn w:val="a0"/>
    <w:uiPriority w:val="99"/>
    <w:unhideWhenUsed/>
    <w:rsid w:val="003D72B4"/>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382443208">
      <w:bodyDiv w:val="1"/>
      <w:marLeft w:val="0"/>
      <w:marRight w:val="0"/>
      <w:marTop w:val="0"/>
      <w:marBottom w:val="0"/>
      <w:divBdr>
        <w:top w:val="none" w:sz="0" w:space="0" w:color="auto"/>
        <w:left w:val="none" w:sz="0" w:space="0" w:color="auto"/>
        <w:bottom w:val="none" w:sz="0" w:space="0" w:color="auto"/>
        <w:right w:val="none" w:sz="0" w:space="0" w:color="auto"/>
      </w:divBdr>
    </w:div>
    <w:div w:id="1452044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molokovmv@viam.ru" TargetMode="Externa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1.xml"/><Relationship Id="rId23" Type="http://schemas.microsoft.com/office/2007/relationships/stylesWithEffects" Target="stylesWithEffects.xml"/><Relationship Id="rId10" Type="http://schemas.openxmlformats.org/officeDocument/2006/relationships/image" Target="media/image3.jpe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1799</Words>
  <Characters>10255</Characters>
  <Application>Microsoft Office Word</Application>
  <DocSecurity>0</DocSecurity>
  <Lines>85</Lines>
  <Paragraphs>24</Paragraphs>
  <ScaleCrop>false</ScaleCrop>
  <Company/>
  <LinksUpToDate>false</LinksUpToDate>
  <CharactersWithSpaces>12030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2015-12-01T15:55:00Z</dcterms:created>
  <dcterms:modified xsi:type="dcterms:W3CDTF">2015-12-01T15:55:00Z</dcterms:modified>
</cp:coreProperties>
</file>